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宋体" w:hAnsi="宋体" w:eastAsia="方正小标宋_GBK" w:cs="方正小标宋_GBK"/>
          <w:color w:val="000000"/>
          <w:sz w:val="44"/>
          <w:szCs w:val="44"/>
          <w:lang w:eastAsia="zh-CN"/>
        </w:rPr>
      </w:pPr>
      <w:r>
        <w:rPr>
          <w:rFonts w:hint="eastAsia" w:ascii="宋体" w:hAnsi="宋体" w:eastAsia="方正小标宋_GBK" w:cs="方正小标宋_GBK"/>
          <w:color w:val="000000"/>
          <w:sz w:val="44"/>
          <w:szCs w:val="44"/>
          <w:lang w:eastAsia="zh-CN"/>
        </w:rPr>
        <w:t>西畴</w:t>
      </w:r>
      <w:r>
        <w:rPr>
          <w:rFonts w:hint="eastAsia" w:ascii="宋体" w:hAnsi="宋体" w:eastAsia="方正小标宋_GBK" w:cs="方正小标宋_GBK"/>
          <w:color w:val="000000"/>
          <w:sz w:val="44"/>
          <w:szCs w:val="44"/>
        </w:rPr>
        <w:t>县城镇规划区</w:t>
      </w:r>
      <w:r>
        <w:rPr>
          <w:rFonts w:hint="eastAsia" w:ascii="宋体" w:hAnsi="宋体" w:eastAsia="方正小标宋_GBK" w:cs="方正小标宋_GBK"/>
          <w:color w:val="000000"/>
          <w:sz w:val="44"/>
          <w:szCs w:val="44"/>
          <w:lang w:eastAsia="zh-CN"/>
        </w:rPr>
        <w:t>不动产历史遗留问题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宋体" w:hAnsi="宋体" w:eastAsia="方正小标宋_GBK" w:cs="方正小标宋_GBK"/>
          <w:color w:val="000000"/>
          <w:sz w:val="44"/>
          <w:szCs w:val="44"/>
        </w:rPr>
      </w:pPr>
      <w:r>
        <w:rPr>
          <w:rFonts w:hint="eastAsia" w:ascii="宋体" w:hAnsi="宋体" w:eastAsia="方正小标宋_GBK" w:cs="方正小标宋_GBK"/>
          <w:color w:val="000000"/>
          <w:sz w:val="44"/>
          <w:szCs w:val="44"/>
          <w:lang w:eastAsia="zh-CN"/>
        </w:rPr>
        <w:t>化解</w:t>
      </w:r>
      <w:r>
        <w:rPr>
          <w:rFonts w:hint="eastAsia" w:ascii="宋体" w:hAnsi="宋体" w:eastAsia="方正小标宋_GBK" w:cs="方正小标宋_GBK"/>
          <w:color w:val="000000"/>
          <w:sz w:val="44"/>
          <w:szCs w:val="44"/>
        </w:rPr>
        <w:t>方案</w:t>
      </w:r>
    </w:p>
    <w:p>
      <w:pPr>
        <w:pStyle w:val="2"/>
        <w:keepNext w:val="0"/>
        <w:keepLines w:val="0"/>
        <w:pageBreakBefore w:val="0"/>
        <w:widowControl w:val="0"/>
        <w:kinsoku/>
        <w:wordWrap/>
        <w:overflowPunct/>
        <w:topLinePunct w:val="0"/>
        <w:autoSpaceDE/>
        <w:autoSpaceDN/>
        <w:bidi w:val="0"/>
        <w:adjustRightInd/>
        <w:snapToGrid/>
        <w:spacing w:before="0" w:afterLines="0" w:line="560" w:lineRule="exact"/>
        <w:ind w:left="0" w:leftChars="0" w:firstLine="640" w:firstLineChars="200"/>
        <w:jc w:val="center"/>
        <w:textAlignment w:val="auto"/>
        <w:rPr>
          <w:rFonts w:hint="eastAsia" w:ascii="宋体" w:hAnsi="宋体" w:eastAsia="仿宋"/>
          <w:color w:val="000000"/>
          <w:lang w:val="en-US" w:eastAsia="zh-CN"/>
        </w:rPr>
      </w:pPr>
      <w:r>
        <w:rPr>
          <w:rFonts w:hint="eastAsia" w:ascii="宋体" w:hAnsi="宋体"/>
          <w:color w:val="000000"/>
          <w:lang w:val="en-US" w:eastAsia="zh-CN"/>
        </w:rPr>
        <w:t>(听证稿）</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方正仿宋_GBK"/>
          <w:color w:val="000000"/>
          <w:sz w:val="32"/>
          <w:szCs w:val="32"/>
          <w:lang w:eastAsia="zh-CN"/>
        </w:rPr>
      </w:pPr>
      <w:r>
        <w:rPr>
          <w:rFonts w:hint="eastAsia" w:ascii="宋体" w:hAnsi="宋体" w:eastAsia="方正仿宋_GBK" w:cs="方正仿宋_GBK"/>
          <w:color w:val="auto"/>
          <w:sz w:val="32"/>
          <w:szCs w:val="32"/>
          <w:lang w:val="en-US" w:eastAsia="zh-CN"/>
        </w:rPr>
        <w:t>根据</w:t>
      </w:r>
      <w:r>
        <w:rPr>
          <w:rFonts w:hint="eastAsia" w:ascii="宋体" w:hAnsi="宋体" w:eastAsia="方正仿宋_GBK" w:cs="方正仿宋_GBK"/>
          <w:color w:val="000000"/>
          <w:sz w:val="32"/>
          <w:szCs w:val="32"/>
          <w:lang w:val="en-US" w:eastAsia="zh-CN"/>
        </w:rPr>
        <w:t>《</w:t>
      </w:r>
      <w:r>
        <w:rPr>
          <w:rFonts w:hint="eastAsia" w:ascii="宋体" w:hAnsi="宋体" w:eastAsia="方正仿宋_GBK" w:cs="方正仿宋_GBK"/>
          <w:color w:val="auto"/>
          <w:sz w:val="32"/>
          <w:szCs w:val="32"/>
        </w:rPr>
        <w:t>自然资源部关于加快解决不动产登记若干历史遗留问题的通知</w:t>
      </w:r>
      <w:r>
        <w:rPr>
          <w:rFonts w:hint="eastAsia" w:ascii="宋体" w:hAnsi="宋体" w:eastAsia="方正仿宋_GBK" w:cs="方正仿宋_GBK"/>
          <w:color w:val="000000"/>
          <w:sz w:val="32"/>
          <w:szCs w:val="32"/>
          <w:lang w:val="en-US" w:eastAsia="zh-CN"/>
        </w:rPr>
        <w:t>》(自然资发〔2021〕1号)、《文山州人民政府办公室关于加快化解不动产登记历史遗留问题专项整治工作的通知》（文政办发〔2021〕88号）等要求，</w:t>
      </w:r>
      <w:r>
        <w:rPr>
          <w:rFonts w:hint="eastAsia" w:ascii="宋体" w:hAnsi="宋体" w:eastAsia="方正仿宋_GBK" w:cs="方正仿宋_GBK"/>
          <w:color w:val="auto"/>
          <w:sz w:val="32"/>
          <w:szCs w:val="32"/>
        </w:rPr>
        <w:t>为</w:t>
      </w:r>
      <w:r>
        <w:rPr>
          <w:rFonts w:hint="eastAsia" w:ascii="宋体" w:hAnsi="宋体" w:eastAsia="方正仿宋_GBK" w:cs="方正仿宋_GBK"/>
          <w:color w:val="auto"/>
          <w:sz w:val="32"/>
          <w:lang w:eastAsia="zh-CN"/>
        </w:rPr>
        <w:t>切实维护群众权益，</w:t>
      </w:r>
      <w:r>
        <w:rPr>
          <w:rFonts w:hint="eastAsia" w:ascii="宋体" w:hAnsi="宋体" w:eastAsia="方正仿宋_GBK" w:cs="方正仿宋_GBK"/>
          <w:color w:val="auto"/>
          <w:sz w:val="32"/>
          <w:szCs w:val="32"/>
          <w:lang w:eastAsia="zh-CN"/>
        </w:rPr>
        <w:t>化解群众矛盾</w:t>
      </w:r>
      <w:r>
        <w:rPr>
          <w:rFonts w:hint="eastAsia" w:ascii="宋体" w:hAnsi="宋体" w:eastAsia="方正仿宋_GBK" w:cs="方正仿宋_GBK"/>
          <w:color w:val="auto"/>
          <w:sz w:val="32"/>
          <w:szCs w:val="32"/>
        </w:rPr>
        <w:t>，</w:t>
      </w:r>
      <w:r>
        <w:rPr>
          <w:rFonts w:hint="eastAsia" w:ascii="宋体" w:hAnsi="宋体" w:eastAsia="方正仿宋_GBK" w:cs="方正仿宋_GBK"/>
          <w:color w:val="auto"/>
          <w:sz w:val="32"/>
          <w:lang w:eastAsia="zh-CN"/>
        </w:rPr>
        <w:t>维护社会稳定，</w:t>
      </w:r>
      <w:r>
        <w:rPr>
          <w:rFonts w:hint="eastAsia" w:ascii="宋体" w:hAnsi="宋体" w:eastAsia="方正仿宋_GBK" w:cs="方正仿宋_GBK"/>
          <w:color w:val="auto"/>
          <w:sz w:val="32"/>
          <w:szCs w:val="32"/>
        </w:rPr>
        <w:t>提高城镇建设品质，解决好城乡规划区范围不动产历史遗留问题，协调城乡空间布局，促进城乡经济社会全面协调可持续发展</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结合西畴县实际，制定</w:t>
      </w:r>
      <w:r>
        <w:rPr>
          <w:rFonts w:hint="eastAsia" w:ascii="宋体" w:hAnsi="宋体" w:eastAsia="方正仿宋_GBK" w:cs="方正仿宋_GBK"/>
          <w:color w:val="auto"/>
          <w:sz w:val="32"/>
          <w:szCs w:val="32"/>
          <w:lang w:eastAsia="zh-CN"/>
        </w:rPr>
        <w:t>西畴</w:t>
      </w:r>
      <w:r>
        <w:rPr>
          <w:rFonts w:hint="eastAsia" w:ascii="宋体" w:hAnsi="宋体" w:eastAsia="方正仿宋_GBK" w:cs="方正仿宋_GBK"/>
          <w:color w:val="auto"/>
          <w:sz w:val="32"/>
          <w:szCs w:val="32"/>
        </w:rPr>
        <w:t>县城镇规划区</w:t>
      </w:r>
      <w:r>
        <w:rPr>
          <w:rFonts w:hint="eastAsia" w:ascii="宋体" w:hAnsi="宋体" w:eastAsia="方正仿宋_GBK" w:cs="方正仿宋_GBK"/>
          <w:color w:val="auto"/>
          <w:sz w:val="32"/>
          <w:szCs w:val="32"/>
          <w:lang w:eastAsia="zh-CN"/>
        </w:rPr>
        <w:t>不动产历史遗留问题化解</w:t>
      </w:r>
      <w:r>
        <w:rPr>
          <w:rFonts w:hint="eastAsia" w:ascii="宋体" w:hAnsi="宋体" w:eastAsia="方正仿宋_GBK" w:cs="方正仿宋_GBK"/>
          <w:color w:val="auto"/>
          <w:sz w:val="32"/>
          <w:szCs w:val="32"/>
        </w:rPr>
        <w:t>方案</w:t>
      </w:r>
      <w:r>
        <w:rPr>
          <w:rFonts w:hint="eastAsia" w:ascii="宋体" w:hAnsi="宋体"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黑体_GBK" w:cs="方正黑体_GBK"/>
          <w:color w:val="000000"/>
          <w:sz w:val="32"/>
          <w:szCs w:val="32"/>
        </w:rPr>
      </w:pPr>
      <w:r>
        <w:rPr>
          <w:rFonts w:hint="eastAsia" w:ascii="宋体" w:hAnsi="宋体" w:eastAsia="方正黑体_GBK" w:cs="方正黑体_GBK"/>
          <w:color w:val="000000"/>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t>以习近平新时代中国特色社会主义思想为指导,认真贯彻落实习近平总书记两次考察云南重要讲话精神,牢固树立为民服务意识，以化解</w:t>
      </w:r>
      <w:r>
        <w:rPr>
          <w:rFonts w:hint="eastAsia" w:ascii="宋体" w:hAnsi="宋体" w:eastAsia="方正仿宋_GBK" w:cs="方正仿宋_GBK"/>
          <w:color w:val="auto"/>
          <w:sz w:val="32"/>
          <w:szCs w:val="32"/>
          <w:lang w:eastAsia="zh-CN"/>
        </w:rPr>
        <w:t>不动产</w:t>
      </w:r>
      <w:r>
        <w:rPr>
          <w:rFonts w:hint="eastAsia" w:ascii="宋体" w:hAnsi="宋体" w:eastAsia="方正仿宋_GBK" w:cs="方正仿宋_GBK"/>
          <w:color w:val="auto"/>
          <w:sz w:val="32"/>
          <w:szCs w:val="32"/>
        </w:rPr>
        <w:t>历史遗留问题，完成房地一体登记为出发点，以维护群众合法权益为落脚点，按照“依法依规、民生优先、分类处置”的原则，妥善解决城镇边界内建设用地历史遗留问题。通过全面开展遗留问题化解处置，达到“清理过去，管理当前，规范今后”的目的，营造良好的城乡发展环境，为全县经济社会健康发展奠定良好的发展基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黑体_GBK" w:cs="方正黑体_GBK"/>
          <w:color w:val="000000"/>
          <w:sz w:val="32"/>
          <w:szCs w:val="32"/>
        </w:rPr>
      </w:pPr>
      <w:r>
        <w:rPr>
          <w:rFonts w:hint="eastAsia" w:ascii="宋体" w:hAnsi="宋体" w:eastAsia="方正黑体_GBK" w:cs="方正黑体_GBK"/>
          <w:color w:val="000000"/>
          <w:sz w:val="32"/>
          <w:szCs w:val="32"/>
        </w:rPr>
        <w:t>二、工作原则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方正仿宋_GBK"/>
          <w:color w:val="000000"/>
          <w:sz w:val="32"/>
          <w:szCs w:val="32"/>
          <w:lang w:eastAsia="zh-CN"/>
        </w:rPr>
      </w:pPr>
      <w:r>
        <w:rPr>
          <w:rFonts w:hint="eastAsia" w:ascii="宋体" w:hAnsi="宋体" w:eastAsia="方正楷体_GBK" w:cs="方正楷体_GBK"/>
          <w:color w:val="000000"/>
          <w:sz w:val="32"/>
          <w:szCs w:val="32"/>
          <w:lang w:eastAsia="zh-CN"/>
        </w:rPr>
        <w:t>（一）</w:t>
      </w:r>
      <w:r>
        <w:rPr>
          <w:rFonts w:hint="eastAsia" w:ascii="宋体" w:hAnsi="宋体" w:eastAsia="方正楷体_GBK" w:cs="方正楷体_GBK"/>
          <w:color w:val="000000"/>
          <w:sz w:val="32"/>
          <w:szCs w:val="32"/>
          <w:highlight w:val="none"/>
        </w:rPr>
        <w:t>依法依规，实事求是</w:t>
      </w:r>
      <w:r>
        <w:rPr>
          <w:rFonts w:hint="eastAsia" w:ascii="宋体" w:hAnsi="宋体" w:eastAsia="方正楷体_GBK" w:cs="方正楷体_GBK"/>
          <w:color w:val="000000"/>
          <w:sz w:val="32"/>
          <w:szCs w:val="32"/>
          <w:highlight w:val="none"/>
          <w:lang w:eastAsia="zh-CN"/>
        </w:rPr>
        <w:t>。</w:t>
      </w:r>
      <w:r>
        <w:rPr>
          <w:rFonts w:hint="eastAsia" w:ascii="宋体" w:hAnsi="宋体" w:eastAsia="方正仿宋_GBK" w:cs="方正仿宋_GBK"/>
          <w:color w:val="000000"/>
          <w:sz w:val="32"/>
          <w:szCs w:val="32"/>
        </w:rPr>
        <w:t>既要严格按照法律法规开展确权登记，也要实事求是依法妥善处理历史遗留问题，充分考虑城乡建设发展的历史现状，客观公正处理历史遗留的未批先建、超范围建盖等违规问题。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方正仿宋_GBK"/>
          <w:color w:val="000000"/>
          <w:sz w:val="32"/>
          <w:szCs w:val="32"/>
        </w:rPr>
      </w:pPr>
      <w:r>
        <w:rPr>
          <w:rFonts w:hint="eastAsia" w:ascii="宋体" w:hAnsi="宋体" w:eastAsia="方正楷体_GBK" w:cs="方正楷体_GBK"/>
          <w:color w:val="000000"/>
          <w:sz w:val="32"/>
          <w:szCs w:val="32"/>
          <w:lang w:eastAsia="zh-CN"/>
        </w:rPr>
        <w:t>（二）摸清底数，分类处理。</w:t>
      </w:r>
      <w:r>
        <w:rPr>
          <w:rFonts w:hint="eastAsia" w:ascii="宋体" w:hAnsi="宋体" w:eastAsia="方正仿宋_GBK" w:cs="方正仿宋_GBK"/>
          <w:color w:val="000000"/>
          <w:sz w:val="32"/>
          <w:szCs w:val="32"/>
        </w:rPr>
        <w:t>对</w:t>
      </w:r>
      <w:r>
        <w:rPr>
          <w:rFonts w:hint="eastAsia" w:ascii="宋体" w:hAnsi="宋体" w:eastAsia="方正仿宋_GBK" w:cs="方正仿宋_GBK"/>
          <w:color w:val="000000"/>
          <w:sz w:val="32"/>
          <w:szCs w:val="32"/>
          <w:lang w:val="en-US" w:eastAsia="zh-CN"/>
        </w:rPr>
        <w:t>城镇规划区范围</w:t>
      </w:r>
      <w:r>
        <w:rPr>
          <w:rFonts w:hint="eastAsia" w:ascii="宋体" w:hAnsi="宋体" w:eastAsia="方正仿宋_GBK" w:cs="方正仿宋_GBK"/>
          <w:color w:val="000000"/>
          <w:sz w:val="32"/>
          <w:szCs w:val="32"/>
        </w:rPr>
        <w:t>存量违法用地和违法建筑</w:t>
      </w:r>
      <w:r>
        <w:rPr>
          <w:rFonts w:hint="eastAsia" w:ascii="宋体" w:hAnsi="宋体" w:eastAsia="方正仿宋_GBK" w:cs="方正仿宋_GBK"/>
          <w:color w:val="000000"/>
          <w:sz w:val="32"/>
          <w:szCs w:val="32"/>
          <w:lang w:eastAsia="zh-CN"/>
        </w:rPr>
        <w:t>及手续不完善房屋</w:t>
      </w:r>
      <w:r>
        <w:rPr>
          <w:rFonts w:hint="eastAsia" w:ascii="宋体" w:hAnsi="宋体" w:eastAsia="方正仿宋_GBK" w:cs="方正仿宋_GBK"/>
          <w:color w:val="000000"/>
          <w:sz w:val="32"/>
          <w:szCs w:val="32"/>
        </w:rPr>
        <w:t>摸清底数、建立台账</w:t>
      </w:r>
      <w:r>
        <w:rPr>
          <w:rFonts w:hint="eastAsia" w:ascii="宋体" w:hAnsi="宋体" w:eastAsia="方正仿宋_GBK" w:cs="方正仿宋_GBK"/>
          <w:color w:val="000000"/>
          <w:sz w:val="32"/>
          <w:szCs w:val="32"/>
          <w:lang w:eastAsia="zh-CN"/>
        </w:rPr>
        <w:t>，分类研判</w:t>
      </w:r>
      <w:r>
        <w:rPr>
          <w:rFonts w:hint="eastAsia" w:ascii="宋体" w:hAnsi="宋体" w:eastAsia="方正仿宋_GBK" w:cs="方正仿宋_GBK"/>
          <w:color w:val="000000"/>
          <w:sz w:val="32"/>
          <w:szCs w:val="32"/>
        </w:rPr>
        <w:t>，</w:t>
      </w:r>
      <w:r>
        <w:rPr>
          <w:rFonts w:hint="eastAsia" w:ascii="宋体" w:hAnsi="宋体" w:eastAsia="方正仿宋_GBK" w:cs="方正仿宋_GBK"/>
          <w:color w:val="000000"/>
          <w:sz w:val="32"/>
          <w:szCs w:val="32"/>
          <w:lang w:eastAsia="zh-CN"/>
        </w:rPr>
        <w:t>精准施策，</w:t>
      </w:r>
      <w:r>
        <w:rPr>
          <w:rFonts w:hint="eastAsia" w:ascii="宋体" w:hAnsi="宋体" w:eastAsia="方正仿宋_GBK" w:cs="方正仿宋_GBK"/>
          <w:color w:val="000000"/>
          <w:sz w:val="32"/>
          <w:szCs w:val="32"/>
        </w:rPr>
        <w:t>依法依规</w:t>
      </w:r>
      <w:r>
        <w:rPr>
          <w:rFonts w:hint="eastAsia" w:ascii="宋体" w:hAnsi="宋体" w:eastAsia="方正仿宋_GBK" w:cs="方正仿宋_GBK"/>
          <w:color w:val="000000"/>
          <w:sz w:val="32"/>
          <w:szCs w:val="32"/>
          <w:lang w:eastAsia="zh-CN"/>
        </w:rPr>
        <w:t>有序</w:t>
      </w:r>
      <w:r>
        <w:rPr>
          <w:rFonts w:hint="eastAsia" w:ascii="宋体" w:hAnsi="宋体" w:eastAsia="方正仿宋_GBK" w:cs="方正仿宋_GBK"/>
          <w:color w:val="000000"/>
          <w:sz w:val="32"/>
          <w:szCs w:val="32"/>
        </w:rPr>
        <w:t>处置。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方正仿宋_GBK"/>
          <w:color w:val="000000"/>
          <w:sz w:val="32"/>
          <w:szCs w:val="32"/>
          <w:lang w:eastAsia="zh-CN"/>
        </w:rPr>
      </w:pPr>
      <w:r>
        <w:rPr>
          <w:rFonts w:hint="eastAsia" w:ascii="宋体" w:hAnsi="宋体" w:eastAsia="方正楷体_GBK" w:cs="方正楷体_GBK"/>
          <w:color w:val="000000"/>
          <w:sz w:val="32"/>
          <w:szCs w:val="32"/>
          <w:lang w:eastAsia="zh-CN"/>
        </w:rPr>
        <w:t>（三）妥善处理，促进和谐。</w:t>
      </w:r>
      <w:r>
        <w:rPr>
          <w:rFonts w:hint="eastAsia" w:ascii="宋体" w:hAnsi="宋体" w:eastAsia="方正仿宋_GBK" w:cs="方正仿宋_GBK"/>
          <w:color w:val="000000"/>
          <w:sz w:val="32"/>
          <w:szCs w:val="32"/>
          <w:lang w:eastAsia="zh-CN"/>
        </w:rPr>
        <w:t>本着尊重历史、结合当下，维护和谐稳定的工作导向，妥善处理争议或纠纷，积极化解群众反映的强烈突出问题和矛盾，为群众排忧解难题，实现民有所居、住得安心、过得舒心，构建和谐安定社会环境。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方正仿宋_GBK"/>
          <w:color w:val="000000"/>
          <w:sz w:val="32"/>
          <w:szCs w:val="32"/>
          <w:lang w:eastAsia="zh-CN"/>
        </w:rPr>
      </w:pPr>
      <w:r>
        <w:rPr>
          <w:rFonts w:hint="eastAsia" w:ascii="宋体" w:hAnsi="宋体" w:eastAsia="方正楷体_GBK" w:cs="方正楷体_GBK"/>
          <w:color w:val="000000"/>
          <w:sz w:val="32"/>
          <w:szCs w:val="32"/>
          <w:lang w:eastAsia="zh-CN"/>
        </w:rPr>
        <w:t>（四）尊重历史，照顾现实。</w:t>
      </w:r>
      <w:r>
        <w:rPr>
          <w:rFonts w:hint="eastAsia" w:ascii="宋体" w:hAnsi="宋体" w:eastAsia="方正仿宋_GBK" w:cs="方正仿宋_GBK"/>
          <w:color w:val="000000"/>
          <w:sz w:val="32"/>
          <w:szCs w:val="32"/>
          <w:lang w:eastAsia="zh-CN"/>
        </w:rPr>
        <w:t>坚持化解存量、遏制增量，充分考虑城乡建设发展的需要，解决城镇化发展瓶颈问题，推进社会治理体系和治理能力现代化，全面客观公正处理历史遗留问题，切实保障民生。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方正黑体_GBK" w:cs="方正黑体_GBK"/>
          <w:b w:val="0"/>
          <w:bCs w:val="0"/>
          <w:color w:val="000000"/>
          <w:sz w:val="32"/>
          <w:szCs w:val="32"/>
          <w:lang w:val="en-US" w:eastAsia="zh-CN"/>
        </w:rPr>
      </w:pPr>
      <w:r>
        <w:rPr>
          <w:rFonts w:hint="eastAsia" w:ascii="宋体" w:hAnsi="宋体" w:eastAsia="方正黑体_GBK" w:cs="方正黑体_GBK"/>
          <w:b w:val="0"/>
          <w:bCs w:val="0"/>
          <w:color w:val="000000"/>
          <w:sz w:val="32"/>
          <w:szCs w:val="32"/>
          <w:lang w:val="en-US" w:eastAsia="zh-CN"/>
        </w:rPr>
        <w:t>三、化解处置范围</w:t>
      </w:r>
    </w:p>
    <w:p>
      <w:pPr>
        <w:pStyle w:val="2"/>
        <w:keepNext w:val="0"/>
        <w:keepLines w:val="0"/>
        <w:pageBreakBefore w:val="0"/>
        <w:widowControl w:val="0"/>
        <w:kinsoku/>
        <w:wordWrap/>
        <w:overflowPunct/>
        <w:topLinePunct w:val="0"/>
        <w:autoSpaceDE/>
        <w:autoSpaceDN/>
        <w:bidi w:val="0"/>
        <w:adjustRightInd/>
        <w:snapToGrid/>
        <w:spacing w:before="0" w:afterLines="0" w:line="560" w:lineRule="exact"/>
        <w:ind w:left="0" w:leftChars="0" w:firstLine="640" w:firstLineChars="200"/>
        <w:textAlignment w:val="auto"/>
        <w:rPr>
          <w:rFonts w:hint="eastAsia" w:ascii="宋体" w:hAnsi="宋体" w:eastAsia="方正仿宋_GBK" w:cs="方正仿宋_GBK"/>
          <w:sz w:val="32"/>
          <w:szCs w:val="32"/>
          <w:lang w:eastAsia="zh-CN"/>
        </w:rPr>
      </w:pPr>
      <w:r>
        <w:rPr>
          <w:rFonts w:hint="eastAsia" w:ascii="方正楷体_GBK" w:hAnsi="方正楷体_GBK" w:eastAsia="方正楷体_GBK" w:cs="方正楷体_GBK"/>
          <w:sz w:val="32"/>
          <w:szCs w:val="32"/>
          <w:lang w:eastAsia="zh-CN"/>
        </w:rPr>
        <w:t>（一）</w:t>
      </w:r>
      <w:r>
        <w:rPr>
          <w:rFonts w:hint="eastAsia" w:ascii="宋体" w:hAnsi="宋体" w:eastAsia="方正仿宋_GBK" w:cs="方正仿宋_GBK"/>
          <w:sz w:val="32"/>
          <w:szCs w:val="32"/>
          <w:lang w:eastAsia="zh-CN"/>
        </w:rPr>
        <w:t>县城区、兴街镇城镇开发边界线范围内及7个乡规划区范围内拥有集体土地使用证、房屋所有权证、不动产权证等权属证书的，按程序补交土地出让金后变更为国有土地。</w:t>
      </w:r>
    </w:p>
    <w:p>
      <w:pPr>
        <w:pStyle w:val="2"/>
        <w:keepNext w:val="0"/>
        <w:keepLines w:val="0"/>
        <w:pageBreakBefore w:val="0"/>
        <w:widowControl w:val="0"/>
        <w:kinsoku/>
        <w:wordWrap/>
        <w:overflowPunct/>
        <w:topLinePunct w:val="0"/>
        <w:autoSpaceDE/>
        <w:autoSpaceDN/>
        <w:bidi w:val="0"/>
        <w:adjustRightInd/>
        <w:snapToGrid/>
        <w:spacing w:before="0" w:afterLines="0" w:line="560" w:lineRule="exact"/>
        <w:ind w:left="0" w:leftChars="0" w:firstLine="640" w:firstLineChars="200"/>
        <w:textAlignment w:val="auto"/>
        <w:rPr>
          <w:rFonts w:hint="eastAsia" w:ascii="宋体" w:hAnsi="宋体" w:eastAsia="方正仿宋_GBK" w:cs="方正仿宋_GBK"/>
          <w:sz w:val="32"/>
          <w:szCs w:val="32"/>
          <w:lang w:eastAsia="zh-CN"/>
        </w:rPr>
      </w:pPr>
      <w:r>
        <w:rPr>
          <w:rFonts w:hint="eastAsia" w:ascii="方正楷体_GBK" w:hAnsi="方正楷体_GBK" w:eastAsia="方正楷体_GBK" w:cs="方正楷体_GBK"/>
          <w:sz w:val="32"/>
          <w:szCs w:val="32"/>
          <w:lang w:eastAsia="zh-CN"/>
        </w:rPr>
        <w:t>（二）</w:t>
      </w:r>
      <w:r>
        <w:rPr>
          <w:rFonts w:hint="eastAsia" w:ascii="宋体" w:hAnsi="宋体" w:eastAsia="方正仿宋_GBK" w:cs="方正仿宋_GBK"/>
          <w:sz w:val="32"/>
          <w:szCs w:val="32"/>
          <w:lang w:eastAsia="zh-CN"/>
        </w:rPr>
        <w:t>县城区、兴街镇城镇开发边界线范围内规划区及7个乡政府驻地规划区范围内符合国土空间规划，但土地权属来源不完善的。房屋现状属于已公开发布的国土二调、三调成果，城镇规划区内二调（含二调零星地物）和三调图斑地类为建设用地的。</w:t>
      </w:r>
    </w:p>
    <w:p>
      <w:pPr>
        <w:pStyle w:val="2"/>
        <w:keepNext w:val="0"/>
        <w:keepLines w:val="0"/>
        <w:pageBreakBefore w:val="0"/>
        <w:widowControl w:val="0"/>
        <w:kinsoku/>
        <w:wordWrap/>
        <w:overflowPunct/>
        <w:topLinePunct w:val="0"/>
        <w:autoSpaceDE/>
        <w:autoSpaceDN/>
        <w:bidi w:val="0"/>
        <w:adjustRightInd/>
        <w:snapToGrid/>
        <w:spacing w:before="0" w:afterLines="0" w:line="560" w:lineRule="exact"/>
        <w:ind w:left="0" w:leftChars="0" w:firstLine="640" w:firstLineChars="200"/>
        <w:textAlignment w:val="auto"/>
        <w:rPr>
          <w:rFonts w:hint="eastAsia" w:ascii="宋体" w:hAnsi="宋体" w:eastAsia="方正仿宋_GBK" w:cs="方正仿宋_GBK"/>
          <w:sz w:val="32"/>
          <w:szCs w:val="32"/>
          <w:lang w:eastAsia="zh-CN"/>
        </w:rPr>
      </w:pPr>
      <w:r>
        <w:rPr>
          <w:rFonts w:hint="eastAsia" w:ascii="方正楷体_GBK" w:hAnsi="方正楷体_GBK" w:eastAsia="方正楷体_GBK" w:cs="方正楷体_GBK"/>
          <w:sz w:val="32"/>
          <w:szCs w:val="32"/>
          <w:lang w:eastAsia="zh-CN"/>
        </w:rPr>
        <w:t>（三）</w:t>
      </w:r>
      <w:r>
        <w:rPr>
          <w:rFonts w:hint="eastAsia" w:ascii="宋体" w:hAnsi="宋体" w:eastAsia="方正仿宋_GBK" w:cs="方正仿宋_GBK"/>
          <w:sz w:val="32"/>
          <w:szCs w:val="32"/>
          <w:lang w:eastAsia="zh-CN"/>
        </w:rPr>
        <w:t>有权属证书但建设超建。县城区、兴街镇城镇开发边界线范围内及7个乡规划区范围内拥有权属证书但未取得《建设工程规划许可证》及取得《建设工程规划许可证》在建设过程中超出用地范围和规划许可范围不影响规划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黑体_GBK" w:cs="方正黑体_GBK"/>
          <w:color w:val="auto"/>
          <w:sz w:val="32"/>
          <w:lang w:eastAsia="zh-CN"/>
        </w:rPr>
      </w:pPr>
      <w:r>
        <w:rPr>
          <w:rFonts w:hint="eastAsia" w:ascii="宋体" w:hAnsi="宋体" w:eastAsia="方正黑体_GBK" w:cs="方正黑体_GBK"/>
          <w:color w:val="auto"/>
          <w:sz w:val="32"/>
          <w:lang w:val="en-US" w:eastAsia="zh-CN"/>
        </w:rPr>
        <w:t>四、</w:t>
      </w:r>
      <w:r>
        <w:rPr>
          <w:rFonts w:hint="eastAsia" w:ascii="宋体" w:hAnsi="宋体" w:eastAsia="方正黑体_GBK" w:cs="方正黑体_GBK"/>
          <w:color w:val="auto"/>
          <w:sz w:val="32"/>
          <w:lang w:eastAsia="zh-CN"/>
        </w:rPr>
        <w:t>化解处置</w:t>
      </w:r>
      <w:r>
        <w:rPr>
          <w:rFonts w:hint="eastAsia" w:ascii="宋体" w:hAnsi="宋体" w:eastAsia="方正黑体_GBK" w:cs="方正黑体_GBK"/>
          <w:color w:val="auto"/>
          <w:sz w:val="32"/>
          <w:lang w:val="en-US" w:eastAsia="zh-CN"/>
        </w:rPr>
        <w:t>类别</w:t>
      </w:r>
    </w:p>
    <w:p>
      <w:pPr>
        <w:pStyle w:val="2"/>
        <w:keepNext w:val="0"/>
        <w:keepLines w:val="0"/>
        <w:pageBreakBefore w:val="0"/>
        <w:widowControl w:val="0"/>
        <w:kinsoku/>
        <w:wordWrap/>
        <w:overflowPunct/>
        <w:topLinePunct w:val="0"/>
        <w:autoSpaceDE/>
        <w:autoSpaceDN/>
        <w:bidi w:val="0"/>
        <w:adjustRightInd/>
        <w:snapToGrid/>
        <w:spacing w:before="0" w:afterLines="0" w:line="560" w:lineRule="exact"/>
        <w:ind w:left="0" w:leftChars="0" w:firstLine="640" w:firstLineChars="200"/>
        <w:textAlignment w:val="auto"/>
        <w:rPr>
          <w:rFonts w:hint="eastAsia" w:ascii="宋体" w:hAnsi="宋体" w:eastAsia="方正楷体_GBK" w:cs="方正楷体_GBK"/>
          <w:color w:val="000000"/>
          <w:sz w:val="32"/>
          <w:szCs w:val="32"/>
          <w:lang w:val="en-US" w:eastAsia="zh-CN"/>
        </w:rPr>
      </w:pPr>
      <w:r>
        <w:rPr>
          <w:rFonts w:hint="eastAsia" w:ascii="宋体" w:hAnsi="宋体" w:eastAsia="方正楷体_GBK" w:cs="方正楷体_GBK"/>
          <w:color w:val="000000"/>
          <w:sz w:val="32"/>
          <w:szCs w:val="32"/>
          <w:lang w:val="en-US" w:eastAsia="zh-CN"/>
        </w:rPr>
        <w:t xml:space="preserve">（一）用地的处置措施 </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本次用地化解时间段为2020年7月3日前无任何用地手续或超出用地范围的建筑物用地，采用补交土地出让金补签宗地出让合同方式化解。</w:t>
      </w:r>
    </w:p>
    <w:p>
      <w:pPr>
        <w:pStyle w:val="2"/>
        <w:keepNext w:val="0"/>
        <w:keepLines w:val="0"/>
        <w:pageBreakBefore w:val="0"/>
        <w:widowControl w:val="0"/>
        <w:kinsoku/>
        <w:wordWrap/>
        <w:overflowPunct/>
        <w:topLinePunct w:val="0"/>
        <w:autoSpaceDE/>
        <w:autoSpaceDN/>
        <w:bidi w:val="0"/>
        <w:adjustRightInd/>
        <w:snapToGrid/>
        <w:spacing w:before="0" w:afterLines="0" w:line="560" w:lineRule="exact"/>
        <w:ind w:left="0" w:leftChars="0" w:firstLine="640" w:firstLineChars="200"/>
        <w:textAlignment w:val="auto"/>
        <w:rPr>
          <w:rFonts w:hint="eastAsia" w:ascii="宋体" w:hAnsi="宋体" w:eastAsia="方正仿宋_GBK" w:cs="方正仿宋_GBK"/>
          <w:b w:val="0"/>
          <w:bCs w:val="0"/>
          <w:color w:val="000000"/>
          <w:sz w:val="32"/>
          <w:szCs w:val="32"/>
          <w:lang w:val="en-US" w:eastAsia="zh-CN"/>
        </w:rPr>
      </w:pPr>
      <w:r>
        <w:rPr>
          <w:rFonts w:hint="eastAsia" w:ascii="宋体" w:hAnsi="宋体" w:eastAsia="方正仿宋_GBK" w:cs="方正仿宋_GBK"/>
          <w:b w:val="0"/>
          <w:bCs w:val="0"/>
          <w:color w:val="000000"/>
          <w:sz w:val="32"/>
          <w:szCs w:val="32"/>
          <w:lang w:val="en-US" w:eastAsia="zh-CN"/>
        </w:rPr>
        <w:t>1．有权属来源的办理。权属来源清楚、证书齐全，根据相关文件，结合历史原因及现状，由权利人按证书使用权面积以划拨变出让方式出具土地评估报告，明析土地出让价格</w:t>
      </w:r>
      <w:r>
        <w:rPr>
          <w:rFonts w:hint="eastAsia" w:ascii="宋体" w:hAnsi="宋体" w:eastAsia="方正仿宋_GBK" w:cs="方正仿宋_GBK"/>
          <w:b w:val="0"/>
          <w:bCs w:val="0"/>
          <w:color w:val="auto"/>
          <w:sz w:val="32"/>
          <w:szCs w:val="32"/>
          <w:lang w:val="en-US" w:eastAsia="zh-CN"/>
        </w:rPr>
        <w:t>（不低于基准地价）与县自然资源局签定线下宗地出让合</w:t>
      </w:r>
      <w:r>
        <w:rPr>
          <w:rFonts w:hint="eastAsia" w:ascii="宋体" w:hAnsi="宋体" w:eastAsia="方正仿宋_GBK" w:cs="方正仿宋_GBK"/>
          <w:b w:val="0"/>
          <w:bCs w:val="0"/>
          <w:color w:val="000000"/>
          <w:sz w:val="32"/>
          <w:szCs w:val="32"/>
          <w:lang w:val="en-US" w:eastAsia="zh-CN"/>
        </w:rPr>
        <w:t>同，缴纳宗地出让金及完善税收。原权利人提出宅基地使用权及房屋所有权注销申请进行宅基地使用权及房屋所有权注销登记后，按照不动产登记程序办理新的不动产权证书。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Lines="0" w:line="560" w:lineRule="exact"/>
        <w:ind w:firstLine="640" w:firstLineChars="200"/>
        <w:textAlignment w:val="auto"/>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val="0"/>
          <w:bCs w:val="0"/>
          <w:color w:val="000000"/>
          <w:sz w:val="32"/>
          <w:szCs w:val="32"/>
          <w:lang w:val="en-US" w:eastAsia="zh-CN"/>
        </w:rPr>
        <w:t>2．土地权属来源和建房手续不完善的。房屋地类现状在国土二调、三调成果属于建设用地并符合西畴县国土空间规划，土地权属来源和建房手续不完善的，根据相关文件，由自然资源部门按房屋占地实际面积走市场价格评估方式出具土地评估报告，</w:t>
      </w:r>
      <w:r>
        <w:rPr>
          <w:rFonts w:hint="eastAsia" w:ascii="宋体" w:hAnsi="宋体" w:eastAsia="方正仿宋_GBK" w:cs="方正仿宋_GBK"/>
          <w:b w:val="0"/>
          <w:bCs w:val="0"/>
          <w:color w:val="auto"/>
          <w:sz w:val="32"/>
          <w:szCs w:val="32"/>
          <w:lang w:val="en-US" w:eastAsia="zh-CN"/>
        </w:rPr>
        <w:t>明析土地出让价格（不低于基准地价）采取协议出让方式出让给现权利人签定线下宗地出让合同，由权利人缴纳宗地出让金及完善税收，按照不动产登记程序办理不动产权证书。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Lines="0" w:line="560" w:lineRule="exact"/>
        <w:ind w:firstLine="640" w:firstLineChars="200"/>
        <w:textAlignment w:val="auto"/>
        <w:rPr>
          <w:rFonts w:hint="eastAsia" w:ascii="宋体" w:hAnsi="宋体" w:eastAsia="方正仿宋_GBK" w:cs="方正仿宋_GBK"/>
          <w:b w:val="0"/>
          <w:bCs w:val="0"/>
          <w:color w:val="auto"/>
          <w:sz w:val="32"/>
          <w:szCs w:val="32"/>
          <w:lang w:val="en-US" w:eastAsia="zh-CN"/>
        </w:rPr>
      </w:pPr>
      <w:r>
        <w:rPr>
          <w:rFonts w:hint="eastAsia" w:ascii="宋体" w:hAnsi="宋体" w:eastAsia="方正仿宋_GBK" w:cs="方正仿宋_GBK"/>
          <w:b w:val="0"/>
          <w:bCs w:val="0"/>
          <w:color w:val="auto"/>
          <w:sz w:val="32"/>
          <w:szCs w:val="32"/>
          <w:lang w:val="en-US" w:eastAsia="zh-CN"/>
        </w:rPr>
        <w:t>3．有权属证书而超出用地范围建设的。超出用地范围的，由自然资源部门按房屋超出用地范围建设占地实际面积走市场价格评估方式出具土地评估报告，明析土地出让价格（不低于基准地价）采取协议出让方式给现权利人并签定线下宗地出让合同，由权利人缴纳宗地出让金及完善税收，按照不动产登记程序办理不动产权证书。</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责任单位：西畴县自然资源局、各乡镇人民政府。</w:t>
      </w:r>
    </w:p>
    <w:p>
      <w:pPr>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化解时限：2025年12月30日前</w:t>
      </w:r>
    </w:p>
    <w:p>
      <w:pPr>
        <w:pStyle w:val="2"/>
        <w:keepNext w:val="0"/>
        <w:keepLines w:val="0"/>
        <w:pageBreakBefore w:val="0"/>
        <w:widowControl w:val="0"/>
        <w:kinsoku/>
        <w:wordWrap/>
        <w:overflowPunct/>
        <w:topLinePunct w:val="0"/>
        <w:autoSpaceDE/>
        <w:autoSpaceDN/>
        <w:bidi w:val="0"/>
        <w:adjustRightInd/>
        <w:snapToGrid/>
        <w:spacing w:before="0" w:afterLines="0" w:line="560" w:lineRule="exact"/>
        <w:ind w:left="0" w:leftChars="0" w:firstLine="640" w:firstLineChars="200"/>
        <w:textAlignment w:val="auto"/>
        <w:rPr>
          <w:rFonts w:hint="eastAsia" w:ascii="宋体" w:hAnsi="宋体" w:eastAsia="方正楷体_GBK" w:cs="方正楷体_GBK"/>
          <w:color w:val="000000"/>
          <w:sz w:val="32"/>
          <w:szCs w:val="32"/>
          <w:lang w:val="en-US" w:eastAsia="zh-CN"/>
        </w:rPr>
      </w:pPr>
      <w:r>
        <w:rPr>
          <w:rFonts w:hint="eastAsia" w:ascii="宋体" w:hAnsi="宋体" w:eastAsia="方正楷体_GBK" w:cs="方正楷体_GBK"/>
          <w:color w:val="000000"/>
          <w:sz w:val="32"/>
          <w:szCs w:val="32"/>
          <w:lang w:val="en-US" w:eastAsia="zh-CN"/>
        </w:rPr>
        <w:t>（二）构筑物的处置措施</w:t>
      </w:r>
    </w:p>
    <w:p>
      <w:pPr>
        <w:ind w:firstLine="640" w:firstLineChars="200"/>
        <w:rPr>
          <w:rFonts w:hint="eastAsia" w:ascii="宋体" w:hAnsi="宋体" w:eastAsia="方正仿宋_GBK" w:cs="方正仿宋_GBK"/>
          <w:b w:val="0"/>
          <w:bCs w:val="0"/>
          <w:color w:val="000000"/>
          <w:sz w:val="32"/>
          <w:szCs w:val="32"/>
          <w:lang w:val="en-US" w:eastAsia="zh-CN"/>
        </w:rPr>
      </w:pPr>
      <w:r>
        <w:rPr>
          <w:rFonts w:hint="eastAsia" w:ascii="宋体" w:hAnsi="宋体" w:eastAsia="方正仿宋_GBK" w:cs="方正仿宋_GBK"/>
          <w:b w:val="0"/>
          <w:bCs w:val="0"/>
          <w:color w:val="000000"/>
          <w:sz w:val="32"/>
          <w:szCs w:val="32"/>
          <w:lang w:val="en-US" w:eastAsia="zh-CN"/>
        </w:rPr>
        <w:t>有权属来源的建筑物在2015年之前建盖的居民住宅，在符合国土空间规划的前提下，可以按正常程序补办《建设工程规划许可证》及《建设工程规划核实》，2015年1月1日至2020年7月3日之间建盖的按下列方式处置化解。在化解以下问题时所产生的费用按谁违法谁承担的原则处置，并签定相关承诺书。</w:t>
      </w:r>
    </w:p>
    <w:p>
      <w:pPr>
        <w:ind w:firstLine="640" w:firstLineChars="200"/>
        <w:rPr>
          <w:rFonts w:hint="eastAsia" w:ascii="宋体" w:hAnsi="宋体" w:eastAsia="方正仿宋_GBK" w:cs="方正仿宋_GBK"/>
          <w:b w:val="0"/>
          <w:bCs w:val="0"/>
          <w:color w:val="000000"/>
          <w:sz w:val="32"/>
          <w:szCs w:val="32"/>
          <w:lang w:val="en-US" w:eastAsia="zh-CN"/>
        </w:rPr>
      </w:pPr>
      <w:r>
        <w:rPr>
          <w:rFonts w:hint="eastAsia" w:ascii="宋体" w:hAnsi="宋体" w:eastAsia="方正仿宋_GBK" w:cs="方正仿宋_GBK"/>
          <w:b w:val="0"/>
          <w:bCs w:val="0"/>
          <w:color w:val="000000"/>
          <w:sz w:val="32"/>
          <w:szCs w:val="32"/>
          <w:lang w:val="en-US" w:eastAsia="zh-CN"/>
        </w:rPr>
        <w:t>1．城乡规划区未取得建设工程规划许可证，经审查符合国土空间规划的居民住宅，按照《中华人民共和国城乡规划法》第六十四条之规定，对该建筑处建设工程造价百分之五的罚款，按程序完善建房相关手续。</w:t>
      </w:r>
    </w:p>
    <w:p>
      <w:pPr>
        <w:ind w:firstLine="640" w:firstLineChars="200"/>
        <w:rPr>
          <w:rFonts w:hint="eastAsia" w:ascii="宋体" w:hAnsi="宋体" w:eastAsia="方正仿宋_GBK" w:cs="方正仿宋_GBK"/>
          <w:b w:val="0"/>
          <w:bCs w:val="0"/>
          <w:color w:val="000000"/>
          <w:sz w:val="32"/>
          <w:szCs w:val="32"/>
          <w:lang w:val="en-US" w:eastAsia="zh-CN"/>
        </w:rPr>
      </w:pPr>
      <w:r>
        <w:rPr>
          <w:rFonts w:hint="eastAsia" w:ascii="宋体" w:hAnsi="宋体" w:eastAsia="方正仿宋_GBK" w:cs="方正仿宋_GBK"/>
          <w:b w:val="0"/>
          <w:bCs w:val="0"/>
          <w:color w:val="000000"/>
          <w:sz w:val="32"/>
          <w:szCs w:val="32"/>
          <w:lang w:val="en-US" w:eastAsia="zh-CN"/>
        </w:rPr>
        <w:t>2．城乡规划区未取得建设工程规划许可证，经审查符合国土空间规划的居民住宅，需提供有鉴定资质单位出具的房屋安全认证相关材料，按照《中华人民共和国城乡规划法》第六十四条之规定，对该建筑处建设工程造价百分之五的罚款后，按照控制性详细规划（包含但不仅限于《西畴县中心城区控制性详细规划》）允许的范围给予完善相关建房手续。</w:t>
      </w:r>
    </w:p>
    <w:p>
      <w:pPr>
        <w:ind w:firstLine="640" w:firstLineChars="200"/>
        <w:rPr>
          <w:rFonts w:hint="eastAsia" w:ascii="宋体" w:hAnsi="宋体" w:eastAsia="方正仿宋_GBK" w:cs="方正仿宋_GBK"/>
          <w:b w:val="0"/>
          <w:bCs w:val="0"/>
          <w:color w:val="000000"/>
          <w:sz w:val="32"/>
          <w:szCs w:val="32"/>
          <w:lang w:val="en-US" w:eastAsia="zh-CN"/>
        </w:rPr>
      </w:pPr>
      <w:r>
        <w:rPr>
          <w:rFonts w:hint="eastAsia" w:ascii="宋体" w:hAnsi="宋体" w:eastAsia="方正仿宋_GBK" w:cs="方正仿宋_GBK"/>
          <w:b w:val="0"/>
          <w:bCs w:val="0"/>
          <w:color w:val="000000"/>
          <w:sz w:val="32"/>
          <w:szCs w:val="32"/>
          <w:lang w:val="en-US" w:eastAsia="zh-CN"/>
        </w:rPr>
        <w:t>3．城乡规划区范围内凡属于加层的居民住宅，经审查符合国土空间规划的情形，需提供有鉴定资质单位出具的房屋安全认证相关材料，对该建筑处建设工程造价百分之五的罚款后，按程序完善相关建房手续。</w:t>
      </w:r>
    </w:p>
    <w:p>
      <w:pPr>
        <w:ind w:firstLine="640" w:firstLineChars="200"/>
        <w:rPr>
          <w:rFonts w:hint="eastAsia" w:ascii="宋体" w:hAnsi="宋体" w:eastAsia="方正仿宋_GBK" w:cs="方正仿宋_GBK"/>
          <w:b w:val="0"/>
          <w:bCs w:val="0"/>
          <w:color w:val="000000"/>
          <w:sz w:val="32"/>
          <w:szCs w:val="32"/>
          <w:lang w:val="en-US" w:eastAsia="zh-CN"/>
        </w:rPr>
      </w:pPr>
      <w:r>
        <w:rPr>
          <w:rFonts w:hint="eastAsia" w:ascii="宋体" w:hAnsi="宋体" w:eastAsia="方正仿宋_GBK" w:cs="方正仿宋_GBK"/>
          <w:b w:val="0"/>
          <w:bCs w:val="0"/>
          <w:color w:val="000000"/>
          <w:sz w:val="32"/>
          <w:szCs w:val="32"/>
          <w:lang w:val="en-US" w:eastAsia="zh-CN"/>
        </w:rPr>
        <w:t>4．建房时局部超出已批准的规划许可范围，但不严重影响规划的居民住宅，经审查符合国土空间规划的情形，按照《中华人民共和国城乡规划法》第六十四条之规定，对该建筑处建设工程造价百分之五的罚款，按程序完善相关建房手续。</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责任单位：西畴县自然资源局、各乡镇人民政府。</w:t>
      </w:r>
    </w:p>
    <w:p>
      <w:pPr>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化解时限：2025年12月30日前</w:t>
      </w:r>
    </w:p>
    <w:p>
      <w:pPr>
        <w:pStyle w:val="2"/>
        <w:keepNext w:val="0"/>
        <w:keepLines w:val="0"/>
        <w:pageBreakBefore w:val="0"/>
        <w:widowControl w:val="0"/>
        <w:kinsoku/>
        <w:wordWrap/>
        <w:overflowPunct/>
        <w:topLinePunct w:val="0"/>
        <w:autoSpaceDE/>
        <w:autoSpaceDN/>
        <w:bidi w:val="0"/>
        <w:adjustRightInd/>
        <w:snapToGrid/>
        <w:spacing w:before="0" w:afterLines="0" w:line="560" w:lineRule="exact"/>
        <w:ind w:left="0" w:leftChars="0" w:firstLine="640" w:firstLineChars="200"/>
        <w:textAlignment w:val="auto"/>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color w:val="auto"/>
          <w:sz w:val="32"/>
          <w:szCs w:val="32"/>
          <w:u w:val="none"/>
          <w:lang w:val="en-US" w:eastAsia="zh-CN"/>
        </w:rPr>
        <w:t>五、处置</w:t>
      </w:r>
      <w:r>
        <w:rPr>
          <w:rFonts w:hint="eastAsia" w:ascii="方正黑体_GBK" w:hAnsi="方正黑体_GBK" w:eastAsia="方正黑体_GBK" w:cs="方正黑体_GBK"/>
          <w:b w:val="0"/>
          <w:bCs w:val="0"/>
          <w:color w:val="auto"/>
          <w:sz w:val="32"/>
          <w:szCs w:val="32"/>
          <w:u w:val="none"/>
          <w:lang w:eastAsia="zh-CN"/>
        </w:rPr>
        <w:t>工作步骤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210" w:leftChars="100" w:firstLine="320" w:firstLineChars="100"/>
        <w:jc w:val="both"/>
        <w:textAlignment w:val="auto"/>
        <w:rPr>
          <w:rFonts w:hint="eastAsia" w:ascii="宋体" w:hAnsi="宋体" w:eastAsia="方正楷体_GBK" w:cs="方正楷体_GBK"/>
          <w:color w:val="000000"/>
          <w:kern w:val="2"/>
          <w:sz w:val="32"/>
          <w:szCs w:val="32"/>
          <w:lang w:val="en-US" w:eastAsia="zh-CN" w:bidi="ar-SA"/>
        </w:rPr>
      </w:pPr>
      <w:r>
        <w:rPr>
          <w:rFonts w:hint="eastAsia" w:ascii="宋体" w:hAnsi="宋体" w:eastAsia="方正楷体_GBK" w:cs="方正楷体_GBK"/>
          <w:color w:val="000000"/>
          <w:kern w:val="2"/>
          <w:sz w:val="32"/>
          <w:szCs w:val="32"/>
          <w:lang w:val="en-US" w:eastAsia="zh-CN" w:bidi="ar-SA"/>
        </w:rPr>
        <w:t>（一）工作准备（2024年1月1日至2024年2月29日）。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宋体" w:hAnsi="宋体" w:eastAsia="方正仿宋_GBK" w:cs="方正仿宋简体"/>
          <w:color w:val="auto"/>
          <w:sz w:val="32"/>
          <w:szCs w:val="32"/>
          <w:u w:val="none"/>
          <w:lang w:val="en-US" w:eastAsia="zh-CN"/>
        </w:rPr>
      </w:pPr>
      <w:r>
        <w:rPr>
          <w:rFonts w:hint="eastAsia" w:ascii="宋体" w:hAnsi="宋体" w:eastAsia="方正仿宋_GBK" w:cs="方正仿宋_GBK"/>
          <w:kern w:val="2"/>
          <w:sz w:val="32"/>
          <w:szCs w:val="32"/>
          <w:lang w:val="en-US" w:eastAsia="zh-CN" w:bidi="ar-SA"/>
        </w:rPr>
        <w:t>各乡（镇）人民政府排查时间段为2020年7月3日前建盖的房屋，对本辖区开发边界线内及驻地居民住宅用地排查统计化解清单，居民住户自愿提出申请，乡镇向县人民政府提交请求化解请示。</w:t>
      </w:r>
    </w:p>
    <w:p>
      <w:pPr>
        <w:pStyle w:val="2"/>
        <w:keepNext w:val="0"/>
        <w:keepLines w:val="0"/>
        <w:pageBreakBefore w:val="0"/>
        <w:widowControl w:val="0"/>
        <w:numPr>
          <w:ilvl w:val="0"/>
          <w:numId w:val="1"/>
        </w:numPr>
        <w:kinsoku/>
        <w:wordWrap/>
        <w:overflowPunct/>
        <w:topLinePunct w:val="0"/>
        <w:autoSpaceDE/>
        <w:autoSpaceDN/>
        <w:bidi w:val="0"/>
        <w:adjustRightInd/>
        <w:snapToGrid/>
        <w:spacing w:before="0" w:afterLines="0" w:line="560" w:lineRule="exact"/>
        <w:ind w:left="0" w:leftChars="0" w:firstLine="640" w:firstLineChars="200"/>
        <w:textAlignment w:val="auto"/>
        <w:rPr>
          <w:rFonts w:hint="eastAsia" w:ascii="宋体" w:hAnsi="宋体" w:eastAsia="方正仿宋_GBK" w:cs="方正仿宋_GBK"/>
          <w:kern w:val="2"/>
          <w:sz w:val="32"/>
          <w:szCs w:val="32"/>
          <w:lang w:val="en-US" w:eastAsia="zh-CN" w:bidi="ar-SA"/>
        </w:rPr>
      </w:pPr>
      <w:r>
        <w:rPr>
          <w:rFonts w:hint="eastAsia" w:ascii="宋体" w:hAnsi="宋体" w:eastAsia="方正楷体_GBK" w:cs="方正楷体_GBK"/>
          <w:color w:val="000000"/>
          <w:kern w:val="2"/>
          <w:sz w:val="32"/>
          <w:szCs w:val="32"/>
          <w:lang w:val="en-US" w:eastAsia="zh-CN" w:bidi="ar-SA"/>
        </w:rPr>
        <w:t>合法性审查阶段（2024年3月1日至2024年4月30日）。</w:t>
      </w:r>
      <w:r>
        <w:rPr>
          <w:rFonts w:hint="eastAsia" w:ascii="宋体" w:hAnsi="宋体" w:eastAsia="方正仿宋_GBK" w:cs="方正仿宋_GBK"/>
          <w:kern w:val="2"/>
          <w:sz w:val="32"/>
          <w:szCs w:val="32"/>
          <w:lang w:val="en-US" w:eastAsia="zh-CN" w:bidi="ar-SA"/>
        </w:rPr>
        <w:t>方案初稿，按重大决策事项走听证合法性程序，形成可实际操作实施方案后报县政协民主征求意见，由县人民政府召开常务会决定，县委召开常委会审查、县人大常委会决议。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宋体" w:hAnsi="宋体" w:eastAsia="方正仿宋简体" w:cs="方正仿宋简体"/>
          <w:color w:val="000000"/>
          <w:sz w:val="32"/>
          <w:szCs w:val="32"/>
        </w:rPr>
      </w:pPr>
      <w:r>
        <w:rPr>
          <w:rFonts w:hint="eastAsia" w:ascii="宋体" w:hAnsi="宋体" w:eastAsia="方正楷体_GBK" w:cs="方正楷体_GBK"/>
          <w:color w:val="000000"/>
          <w:kern w:val="2"/>
          <w:sz w:val="32"/>
          <w:szCs w:val="32"/>
          <w:lang w:val="en-US" w:eastAsia="zh-CN" w:bidi="ar-SA"/>
        </w:rPr>
        <w:t>化解处置阶段（2024年5月1日至2025年12月30日）。</w:t>
      </w:r>
      <w:r>
        <w:rPr>
          <w:rFonts w:hint="eastAsia" w:ascii="宋体" w:hAnsi="宋体" w:eastAsia="方正仿宋_GBK" w:cs="方正仿宋_GBK"/>
          <w:kern w:val="2"/>
          <w:sz w:val="32"/>
          <w:szCs w:val="32"/>
          <w:lang w:val="en-US" w:eastAsia="zh-CN" w:bidi="ar-SA"/>
        </w:rPr>
        <w:t>依法公告，居民自愿提出申请，经乡（镇）人民政府审核同意后，由第三方进行勘测定界和土地价值评估并出具勘测定界报告和价值评估书，提交县自然资源局审核通过后并签订国有土地使用权出让合同，缴纳土地价款。方案适用于发布之日起前已经建成的且符合补办用地手续条件的遗留问题及居民住户自愿变更权属的，需在2025年12月30日前缴清罚款和相关税费，申请补办用地和规划许可手续。逾期未申请补办用地和规划许可手续又不缴纳罚款和相关税费的，将依法从严从重处理。本方案实施后，非法买卖和非法占用土地用于个人建住宅及违法建设的，依照相关法律法规一律予以拆除，恢复土地原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方正黑体_GBK" w:cs="方正黑体_GBK"/>
          <w:b w:val="0"/>
          <w:bCs w:val="0"/>
          <w:color w:val="000000"/>
          <w:sz w:val="32"/>
          <w:szCs w:val="32"/>
        </w:rPr>
      </w:pPr>
      <w:r>
        <w:rPr>
          <w:rFonts w:hint="eastAsia" w:ascii="宋体" w:hAnsi="宋体" w:eastAsia="方正黑体_GBK" w:cs="方正黑体_GBK"/>
          <w:b w:val="0"/>
          <w:bCs w:val="0"/>
          <w:color w:val="000000"/>
          <w:sz w:val="32"/>
          <w:szCs w:val="32"/>
          <w:lang w:val="en-US" w:eastAsia="zh-CN"/>
        </w:rPr>
        <w:t>六、</w:t>
      </w:r>
      <w:r>
        <w:rPr>
          <w:rFonts w:hint="eastAsia" w:ascii="宋体" w:hAnsi="宋体" w:eastAsia="方正黑体_GBK" w:cs="方正黑体_GBK"/>
          <w:b w:val="0"/>
          <w:bCs w:val="0"/>
          <w:color w:val="000000"/>
          <w:sz w:val="32"/>
          <w:szCs w:val="32"/>
        </w:rPr>
        <w:t>组织领导和职责分工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方正仿宋简体" w:cs="方正仿宋简体"/>
          <w:color w:val="000000"/>
          <w:sz w:val="32"/>
          <w:szCs w:val="32"/>
        </w:rPr>
      </w:pPr>
      <w:r>
        <w:rPr>
          <w:rFonts w:hint="eastAsia" w:ascii="宋体" w:hAnsi="宋体" w:eastAsia="方正楷体_GBK" w:cs="方正楷体_GBK"/>
          <w:color w:val="000000"/>
          <w:sz w:val="32"/>
          <w:szCs w:val="32"/>
          <w:lang w:eastAsia="zh-CN"/>
        </w:rPr>
        <w:t>（一）</w:t>
      </w:r>
      <w:r>
        <w:rPr>
          <w:rFonts w:hint="eastAsia" w:ascii="宋体" w:hAnsi="宋体" w:eastAsia="方正楷体_GBK" w:cs="方正楷体_GBK"/>
          <w:color w:val="000000"/>
          <w:sz w:val="32"/>
          <w:szCs w:val="32"/>
        </w:rPr>
        <w:t>加强组织领导</w:t>
      </w:r>
      <w:r>
        <w:rPr>
          <w:rFonts w:hint="eastAsia" w:ascii="宋体" w:hAnsi="宋体" w:eastAsia="方正楷体_GBK" w:cs="方正楷体_GBK"/>
          <w:color w:val="000000"/>
          <w:sz w:val="32"/>
          <w:szCs w:val="32"/>
          <w:lang w:eastAsia="zh-CN"/>
        </w:rPr>
        <w:t>。</w:t>
      </w:r>
      <w:r>
        <w:rPr>
          <w:rFonts w:hint="eastAsia" w:ascii="宋体" w:hAnsi="宋体" w:eastAsia="方正仿宋_GBK" w:cs="方正仿宋_GBK"/>
          <w:kern w:val="2"/>
          <w:sz w:val="32"/>
          <w:szCs w:val="32"/>
          <w:lang w:val="en-US" w:eastAsia="zh-CN" w:bidi="ar-SA"/>
        </w:rPr>
        <w:t>为确保我县化解城镇规划区范围内集体用地转国有用地及历史遗留违法违规建设处置工作有序开展，经县人民政府研究，决定成立“西畴县城镇规划区不动产历史遗留问题化解方案”工作领导小组，其组成人员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kern w:val="2"/>
          <w:sz w:val="32"/>
          <w:szCs w:val="32"/>
          <w:lang w:val="en-US" w:eastAsia="zh-CN" w:bidi="ar-SA"/>
        </w:rPr>
        <w:t>组  长：黄明勇  县委书记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8" w:leftChars="304" w:firstLine="1280" w:firstLineChars="400"/>
        <w:jc w:val="both"/>
        <w:textAlignment w:val="auto"/>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kern w:val="2"/>
          <w:sz w:val="32"/>
          <w:szCs w:val="32"/>
          <w:lang w:val="en-US" w:eastAsia="zh-CN" w:bidi="ar-SA"/>
        </w:rPr>
        <w:t>刘晓东  县委副书记、县长</w:t>
      </w:r>
      <w:r>
        <w:rPr>
          <w:rFonts w:hint="eastAsia" w:ascii="宋体" w:hAnsi="宋体" w:eastAsia="方正仿宋_GBK" w:cs="方正仿宋_GBK"/>
          <w:kern w:val="2"/>
          <w:sz w:val="32"/>
          <w:szCs w:val="32"/>
          <w:lang w:val="en-US" w:eastAsia="zh-CN" w:bidi="ar-SA"/>
        </w:rPr>
        <w:br w:type="textWrapping"/>
      </w:r>
      <w:r>
        <w:rPr>
          <w:rFonts w:hint="eastAsia" w:ascii="宋体" w:hAnsi="宋体" w:eastAsia="方正仿宋_GBK" w:cs="方正仿宋_GBK"/>
          <w:kern w:val="2"/>
          <w:sz w:val="32"/>
          <w:szCs w:val="32"/>
          <w:lang w:val="en-US" w:eastAsia="zh-CN" w:bidi="ar-SA"/>
        </w:rPr>
        <w:t>副组长：张廷伟  县人大常委会主任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kern w:val="2"/>
          <w:sz w:val="32"/>
          <w:szCs w:val="32"/>
          <w:lang w:val="en-US" w:eastAsia="zh-CN" w:bidi="ar-SA"/>
        </w:rPr>
        <w:t xml:space="preserve">        陆盛开  县政协主席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kern w:val="2"/>
          <w:sz w:val="32"/>
          <w:szCs w:val="32"/>
          <w:lang w:val="en-US" w:eastAsia="zh-CN" w:bidi="ar-SA"/>
        </w:rPr>
        <w:t>骆瑞荣  县委副书记、县委统战部部长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kern w:val="2"/>
          <w:sz w:val="32"/>
          <w:szCs w:val="32"/>
          <w:lang w:val="en-US" w:eastAsia="zh-CN" w:bidi="ar-SA"/>
        </w:rPr>
        <w:t>江尚海  县委常委、常务副县长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kern w:val="2"/>
          <w:sz w:val="32"/>
          <w:szCs w:val="32"/>
          <w:lang w:val="en-US" w:eastAsia="zh-CN" w:bidi="ar-SA"/>
        </w:rPr>
        <w:t>蒋俊林  县委常委、政法委书记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eastAsia" w:ascii="宋体" w:hAnsi="宋体" w:eastAsia="方正仿宋_GBK" w:cs="方正仿宋_GBK"/>
          <w:color w:val="FF0000"/>
          <w:kern w:val="2"/>
          <w:sz w:val="32"/>
          <w:szCs w:val="32"/>
          <w:lang w:val="en-US" w:eastAsia="zh-CN" w:bidi="ar-SA"/>
        </w:rPr>
      </w:pPr>
      <w:r>
        <w:rPr>
          <w:rFonts w:hint="eastAsia" w:ascii="宋体" w:hAnsi="宋体" w:eastAsia="方正仿宋_GBK" w:cs="方正仿宋_GBK"/>
          <w:kern w:val="2"/>
          <w:sz w:val="32"/>
          <w:szCs w:val="32"/>
          <w:lang w:val="en-US" w:eastAsia="zh-CN" w:bidi="ar-SA"/>
        </w:rPr>
        <w:t>苏科精  县委常委、县委办公室主任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kern w:val="2"/>
          <w:sz w:val="32"/>
          <w:szCs w:val="32"/>
          <w:lang w:val="en-US" w:eastAsia="zh-CN" w:bidi="ar-SA"/>
        </w:rPr>
        <w:t>阳国兵  副县长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kern w:val="2"/>
          <w:sz w:val="32"/>
          <w:szCs w:val="32"/>
          <w:lang w:val="en-US" w:eastAsia="zh-CN" w:bidi="ar-SA"/>
        </w:rPr>
        <w:t>葛  丹  副县长、公安局局长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kern w:val="2"/>
          <w:sz w:val="32"/>
          <w:szCs w:val="32"/>
          <w:lang w:val="en-US" w:eastAsia="zh-CN" w:bidi="ar-SA"/>
        </w:rPr>
        <w:t>成  员：（待定）县政府办公室主任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kern w:val="2"/>
          <w:sz w:val="32"/>
          <w:szCs w:val="32"/>
          <w:lang w:val="en-US" w:eastAsia="zh-CN" w:bidi="ar-SA"/>
        </w:rPr>
        <w:t xml:space="preserve">        孙先友  县司法局局长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kern w:val="2"/>
          <w:sz w:val="32"/>
          <w:szCs w:val="32"/>
          <w:lang w:val="en-US" w:eastAsia="zh-CN" w:bidi="ar-SA"/>
        </w:rPr>
        <w:t>周  纯  县审计局局长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kern w:val="2"/>
          <w:sz w:val="32"/>
          <w:szCs w:val="32"/>
          <w:lang w:val="en-US" w:eastAsia="zh-CN" w:bidi="ar-SA"/>
        </w:rPr>
        <w:t>刘兴昌  县财政局局长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kern w:val="2"/>
          <w:sz w:val="32"/>
          <w:szCs w:val="32"/>
          <w:lang w:val="en-US" w:eastAsia="zh-CN" w:bidi="ar-SA"/>
        </w:rPr>
        <w:t xml:space="preserve">张  凯  </w:t>
      </w:r>
      <w:r>
        <w:rPr>
          <w:rFonts w:hint="eastAsia" w:ascii="宋体" w:hAnsi="宋体" w:eastAsia="方正仿宋简体"/>
          <w:color w:val="auto"/>
          <w:sz w:val="32"/>
          <w:szCs w:val="32"/>
          <w:highlight w:val="none"/>
        </w:rPr>
        <w:t>县税务局局长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kern w:val="2"/>
          <w:sz w:val="32"/>
          <w:szCs w:val="32"/>
          <w:lang w:val="en-US" w:eastAsia="zh-CN" w:bidi="ar-SA"/>
        </w:rPr>
        <w:t>　　　  王显坤  县自然资源局局长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kern w:val="2"/>
          <w:sz w:val="32"/>
          <w:szCs w:val="32"/>
          <w:lang w:val="en-US" w:eastAsia="zh-CN" w:bidi="ar-SA"/>
        </w:rPr>
        <w:t>　　　　冯光荣  县发改局局长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kern w:val="2"/>
          <w:sz w:val="32"/>
          <w:szCs w:val="32"/>
          <w:lang w:val="en-US" w:eastAsia="zh-CN" w:bidi="ar-SA"/>
        </w:rPr>
        <w:t>张选泽  县住建局局长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kern w:val="2"/>
          <w:sz w:val="32"/>
          <w:szCs w:val="32"/>
          <w:lang w:val="en-US" w:eastAsia="zh-CN" w:bidi="ar-SA"/>
        </w:rPr>
        <w:t>刘礼刚  县综合执法局长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kern w:val="2"/>
          <w:sz w:val="32"/>
          <w:szCs w:val="32"/>
          <w:lang w:val="en-US" w:eastAsia="zh-CN" w:bidi="ar-SA"/>
        </w:rPr>
        <w:t>何兴娥  县信访局局长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eastAsia" w:ascii="宋体" w:hAnsi="宋体" w:eastAsia="方正仿宋_GBK" w:cs="方正仿宋_GBK"/>
          <w:kern w:val="2"/>
          <w:sz w:val="32"/>
          <w:szCs w:val="32"/>
          <w:lang w:val="en-US" w:eastAsia="zh-CN" w:bidi="ar-SA"/>
        </w:rPr>
      </w:pPr>
      <w:r>
        <w:rPr>
          <w:rFonts w:hint="eastAsia" w:ascii="宋体" w:hAnsi="宋体" w:eastAsia="方正仿宋_GBK" w:cs="方正仿宋_GBK"/>
          <w:kern w:val="2"/>
          <w:sz w:val="32"/>
          <w:szCs w:val="32"/>
          <w:lang w:val="en-US" w:eastAsia="zh-CN" w:bidi="ar-SA"/>
        </w:rPr>
        <w:t>各乡（镇）人民政府乡（镇）长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方正仿宋_GBK" w:cs="方正仿宋简体"/>
          <w:color w:val="000000"/>
          <w:sz w:val="32"/>
          <w:szCs w:val="32"/>
        </w:rPr>
      </w:pPr>
      <w:r>
        <w:rPr>
          <w:rFonts w:hint="eastAsia" w:ascii="宋体" w:hAnsi="宋体" w:eastAsia="方正仿宋_GBK" w:cs="方正仿宋简体"/>
          <w:color w:val="000000"/>
          <w:sz w:val="32"/>
          <w:szCs w:val="32"/>
        </w:rPr>
        <w:t>领导小组下设办公室</w:t>
      </w:r>
      <w:r>
        <w:rPr>
          <w:rFonts w:hint="eastAsia" w:ascii="宋体" w:hAnsi="宋体" w:eastAsia="方正仿宋_GBK" w:cs="方正仿宋简体"/>
          <w:color w:val="000000"/>
          <w:sz w:val="32"/>
          <w:szCs w:val="32"/>
          <w:lang w:eastAsia="zh-CN"/>
        </w:rPr>
        <w:t>于</w:t>
      </w:r>
      <w:r>
        <w:rPr>
          <w:rFonts w:hint="eastAsia" w:ascii="宋体" w:hAnsi="宋体" w:eastAsia="方正仿宋_GBK" w:cs="方正仿宋简体"/>
          <w:color w:val="000000"/>
          <w:sz w:val="32"/>
          <w:szCs w:val="32"/>
        </w:rPr>
        <w:t>县自然资源局，由</w:t>
      </w:r>
      <w:r>
        <w:rPr>
          <w:rFonts w:hint="eastAsia" w:ascii="宋体" w:hAnsi="宋体" w:eastAsia="方正仿宋_GBK" w:cs="方正仿宋简体"/>
          <w:color w:val="000000"/>
          <w:sz w:val="32"/>
          <w:szCs w:val="32"/>
          <w:lang w:val="en-US" w:eastAsia="zh-CN"/>
        </w:rPr>
        <w:t>王显坤</w:t>
      </w:r>
      <w:r>
        <w:rPr>
          <w:rFonts w:hint="eastAsia" w:ascii="宋体" w:hAnsi="宋体" w:eastAsia="方正仿宋_GBK" w:cs="方正仿宋简体"/>
          <w:color w:val="000000"/>
          <w:sz w:val="32"/>
          <w:szCs w:val="32"/>
        </w:rPr>
        <w:t>同志兼任办公室主任</w:t>
      </w:r>
      <w:r>
        <w:rPr>
          <w:rFonts w:hint="eastAsia" w:ascii="宋体" w:hAnsi="宋体" w:eastAsia="方正仿宋_GBK" w:cs="方正仿宋简体"/>
          <w:color w:val="000000"/>
          <w:sz w:val="32"/>
          <w:szCs w:val="32"/>
          <w:lang w:eastAsia="zh-CN"/>
        </w:rPr>
        <w:t>，办公室工作人员根据工作需要从相关成员单位抽调组成。</w:t>
      </w:r>
      <w:r>
        <w:rPr>
          <w:rFonts w:hint="eastAsia" w:ascii="宋体" w:hAnsi="宋体" w:eastAsia="方正仿宋_GBK" w:cs="方正仿宋简体"/>
          <w:color w:val="000000"/>
          <w:sz w:val="32"/>
          <w:szCs w:val="32"/>
        </w:rPr>
        <w:t>领导小组负责统筹推进全县“</w:t>
      </w:r>
      <w:r>
        <w:rPr>
          <w:rFonts w:hint="eastAsia" w:ascii="宋体" w:hAnsi="宋体" w:eastAsia="方正仿宋_GBK" w:cs="方正仿宋简体"/>
          <w:color w:val="000000"/>
          <w:sz w:val="32"/>
          <w:szCs w:val="32"/>
          <w:lang w:eastAsia="zh-CN"/>
        </w:rPr>
        <w:t>西畴县城镇规划区不动产历史遗留问题化解</w:t>
      </w:r>
      <w:r>
        <w:rPr>
          <w:rFonts w:hint="eastAsia" w:ascii="宋体" w:hAnsi="宋体" w:eastAsia="方正仿宋_GBK" w:cs="方正仿宋简体"/>
          <w:color w:val="000000"/>
          <w:sz w:val="32"/>
          <w:szCs w:val="32"/>
        </w:rPr>
        <w:t>”处置工作，研究制定“</w:t>
      </w:r>
      <w:r>
        <w:rPr>
          <w:rFonts w:hint="eastAsia" w:ascii="宋体" w:hAnsi="宋体" w:eastAsia="方正仿宋_GBK" w:cs="方正仿宋简体"/>
          <w:color w:val="000000"/>
          <w:sz w:val="32"/>
          <w:szCs w:val="32"/>
          <w:lang w:eastAsia="zh-CN"/>
        </w:rPr>
        <w:t>西畴县城镇规划区不动产历史遗留问题化解</w:t>
      </w:r>
      <w:r>
        <w:rPr>
          <w:rFonts w:hint="eastAsia" w:ascii="宋体" w:hAnsi="宋体" w:eastAsia="方正仿宋_GBK" w:cs="方正仿宋简体"/>
          <w:color w:val="000000"/>
          <w:sz w:val="32"/>
          <w:szCs w:val="32"/>
        </w:rPr>
        <w:t>”具体工作措施，协调解决工作推进中存在的重大问题。领导小组办公室承担领导小组日常工作，负责沟通联系各部门、收集汇总资料和信息等工作，督促相关部门和各乡（镇）高效开展“</w:t>
      </w:r>
      <w:r>
        <w:rPr>
          <w:rFonts w:hint="eastAsia" w:ascii="宋体" w:hAnsi="宋体" w:eastAsia="方正仿宋_GBK" w:cs="方正仿宋简体"/>
          <w:color w:val="000000"/>
          <w:sz w:val="32"/>
          <w:szCs w:val="32"/>
          <w:lang w:eastAsia="zh-CN"/>
        </w:rPr>
        <w:t>西畴县城镇规划区不动产历史遗留问题化解</w:t>
      </w:r>
      <w:r>
        <w:rPr>
          <w:rFonts w:hint="eastAsia" w:ascii="宋体" w:hAnsi="宋体" w:eastAsia="方正仿宋_GBK" w:cs="方正仿宋简体"/>
          <w:color w:val="000000"/>
          <w:sz w:val="32"/>
          <w:szCs w:val="32"/>
        </w:rPr>
        <w:t>处置”工作，及时向</w:t>
      </w:r>
      <w:r>
        <w:rPr>
          <w:rFonts w:hint="eastAsia" w:ascii="宋体" w:hAnsi="宋体" w:eastAsia="方正仿宋_GBK" w:cs="方正仿宋简体"/>
          <w:color w:val="000000"/>
          <w:sz w:val="32"/>
          <w:szCs w:val="32"/>
          <w:lang w:eastAsia="zh-CN"/>
        </w:rPr>
        <w:t>领导小组</w:t>
      </w:r>
      <w:r>
        <w:rPr>
          <w:rFonts w:hint="eastAsia" w:ascii="宋体" w:hAnsi="宋体" w:eastAsia="方正仿宋_GBK" w:cs="方正仿宋简体"/>
          <w:color w:val="000000"/>
          <w:sz w:val="32"/>
          <w:szCs w:val="32"/>
        </w:rPr>
        <w:t>汇报工作开展情况。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方正仿宋_GBK" w:cs="方正仿宋简体"/>
          <w:color w:val="000000"/>
          <w:sz w:val="32"/>
          <w:szCs w:val="32"/>
        </w:rPr>
      </w:pPr>
      <w:r>
        <w:rPr>
          <w:rFonts w:hint="eastAsia" w:ascii="宋体" w:hAnsi="宋体" w:eastAsia="方正仿宋_GBK" w:cs="方正仿宋简体"/>
          <w:color w:val="000000"/>
          <w:sz w:val="32"/>
          <w:szCs w:val="32"/>
        </w:rPr>
        <w:t>领导小组成员若因职务变动，由领导小组成员单位相应职务人员自行递补，报领导小组办公室备案，不再另行发文。</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方正楷体_GBK" w:cs="方正楷体_GBK"/>
          <w:color w:val="000000"/>
          <w:sz w:val="32"/>
          <w:szCs w:val="32"/>
          <w:lang w:eastAsia="zh-CN"/>
        </w:rPr>
      </w:pPr>
      <w:r>
        <w:rPr>
          <w:rFonts w:hint="eastAsia" w:ascii="宋体" w:hAnsi="宋体" w:eastAsia="方正楷体_GBK" w:cs="方正楷体_GBK"/>
          <w:color w:val="000000"/>
          <w:sz w:val="32"/>
          <w:szCs w:val="32"/>
          <w:lang w:eastAsia="zh-CN"/>
        </w:rPr>
        <w:t>领导小组成员单位职责分工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宋体" w:hAnsi="宋体" w:eastAsia="方正仿宋_GBK" w:cs="方正仿宋简体"/>
          <w:color w:val="000000"/>
          <w:sz w:val="32"/>
          <w:szCs w:val="32"/>
        </w:rPr>
      </w:pPr>
      <w:r>
        <w:rPr>
          <w:rFonts w:hint="eastAsia" w:ascii="宋体" w:hAnsi="宋体" w:eastAsia="方正仿宋_GBK" w:cs="方正仿宋简体"/>
          <w:color w:val="000000"/>
          <w:sz w:val="32"/>
          <w:szCs w:val="32"/>
        </w:rPr>
        <w:t>各乡</w:t>
      </w:r>
      <w:r>
        <w:rPr>
          <w:rFonts w:hint="eastAsia" w:ascii="宋体" w:hAnsi="宋体" w:eastAsia="方正仿宋_GBK" w:cs="方正仿宋_GBK"/>
          <w:kern w:val="2"/>
          <w:sz w:val="32"/>
          <w:szCs w:val="32"/>
          <w:lang w:val="en-US" w:eastAsia="zh-CN" w:bidi="ar-SA"/>
        </w:rPr>
        <w:t>（镇）</w:t>
      </w:r>
      <w:r>
        <w:rPr>
          <w:rFonts w:hint="eastAsia" w:ascii="宋体" w:hAnsi="宋体" w:eastAsia="方正仿宋_GBK" w:cs="方正仿宋简体"/>
          <w:color w:val="000000"/>
          <w:sz w:val="32"/>
          <w:szCs w:val="32"/>
        </w:rPr>
        <w:t>人民政府和相关职能部门要履职</w:t>
      </w:r>
      <w:r>
        <w:rPr>
          <w:rFonts w:hint="eastAsia" w:ascii="宋体" w:hAnsi="宋体" w:eastAsia="方正仿宋_GBK" w:cs="方正仿宋简体"/>
          <w:color w:val="000000"/>
          <w:sz w:val="32"/>
          <w:szCs w:val="32"/>
          <w:lang w:eastAsia="zh-CN"/>
        </w:rPr>
        <w:t>尽</w:t>
      </w:r>
      <w:r>
        <w:rPr>
          <w:rFonts w:hint="eastAsia" w:ascii="宋体" w:hAnsi="宋体" w:eastAsia="方正仿宋_GBK" w:cs="方正仿宋简体"/>
          <w:color w:val="000000"/>
          <w:sz w:val="32"/>
          <w:szCs w:val="32"/>
        </w:rPr>
        <w:t>责，确保</w:t>
      </w:r>
      <w:r>
        <w:rPr>
          <w:rFonts w:hint="eastAsia" w:ascii="宋体" w:hAnsi="宋体" w:eastAsia="方正仿宋_GBK" w:cs="方正仿宋简体"/>
          <w:color w:val="000000"/>
          <w:sz w:val="32"/>
          <w:szCs w:val="32"/>
          <w:lang w:eastAsia="zh-CN"/>
        </w:rPr>
        <w:t>化解</w:t>
      </w:r>
      <w:r>
        <w:rPr>
          <w:rFonts w:hint="eastAsia" w:ascii="宋体" w:hAnsi="宋体" w:eastAsia="方正仿宋_GBK" w:cs="方正仿宋简体"/>
          <w:color w:val="000000"/>
          <w:sz w:val="32"/>
          <w:szCs w:val="32"/>
        </w:rPr>
        <w:t>工作取得实效。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宋体" w:hAnsi="宋体" w:eastAsia="方正仿宋_GBK" w:cs="方正仿宋简体"/>
          <w:color w:val="000000"/>
          <w:sz w:val="32"/>
          <w:szCs w:val="32"/>
        </w:rPr>
      </w:pPr>
      <w:r>
        <w:rPr>
          <w:rFonts w:hint="eastAsia" w:ascii="宋体" w:hAnsi="宋体" w:eastAsia="方正仿宋_GBK" w:cs="方正仿宋简体"/>
          <w:b/>
          <w:bCs/>
          <w:color w:val="000000"/>
          <w:sz w:val="32"/>
          <w:szCs w:val="32"/>
        </w:rPr>
        <w:t>各乡</w:t>
      </w:r>
      <w:r>
        <w:rPr>
          <w:rFonts w:hint="eastAsia" w:ascii="宋体" w:hAnsi="宋体" w:eastAsia="方正仿宋_GBK" w:cs="方正仿宋简体"/>
          <w:b/>
          <w:bCs/>
          <w:color w:val="000000"/>
          <w:sz w:val="32"/>
          <w:szCs w:val="32"/>
          <w:lang w:eastAsia="zh-CN"/>
        </w:rPr>
        <w:t>（镇）</w:t>
      </w:r>
      <w:r>
        <w:rPr>
          <w:rFonts w:hint="eastAsia" w:ascii="宋体" w:hAnsi="宋体" w:eastAsia="方正仿宋_GBK" w:cs="方正仿宋简体"/>
          <w:b/>
          <w:bCs/>
          <w:color w:val="000000"/>
          <w:sz w:val="32"/>
          <w:szCs w:val="32"/>
        </w:rPr>
        <w:t>人民政府</w:t>
      </w:r>
      <w:r>
        <w:rPr>
          <w:rFonts w:hint="eastAsia" w:ascii="宋体" w:hAnsi="宋体" w:eastAsia="方正仿宋_GBK" w:cs="方正仿宋简体"/>
          <w:b/>
          <w:bCs/>
          <w:color w:val="000000"/>
          <w:sz w:val="32"/>
          <w:szCs w:val="32"/>
          <w:lang w:eastAsia="zh-CN"/>
        </w:rPr>
        <w:t>：</w:t>
      </w:r>
      <w:r>
        <w:rPr>
          <w:rFonts w:hint="eastAsia" w:ascii="宋体" w:hAnsi="宋体" w:eastAsia="方正仿宋_GBK" w:cs="方正仿宋简体"/>
          <w:color w:val="000000"/>
          <w:sz w:val="32"/>
          <w:szCs w:val="32"/>
        </w:rPr>
        <w:t>牵头协调</w:t>
      </w:r>
      <w:r>
        <w:rPr>
          <w:rFonts w:hint="eastAsia" w:ascii="宋体" w:hAnsi="宋体" w:eastAsia="方正仿宋_GBK" w:cs="方正仿宋简体"/>
          <w:color w:val="000000"/>
          <w:sz w:val="32"/>
          <w:szCs w:val="32"/>
          <w:lang w:eastAsia="zh-CN"/>
        </w:rPr>
        <w:t>组织工作的开展、宣传、发动、排查、完善材料上报</w:t>
      </w:r>
      <w:r>
        <w:rPr>
          <w:rFonts w:hint="eastAsia" w:ascii="宋体" w:hAnsi="宋体" w:eastAsia="方正仿宋_GBK" w:cs="方正仿宋简体"/>
          <w:color w:val="000000"/>
          <w:sz w:val="32"/>
          <w:szCs w:val="32"/>
        </w:rPr>
        <w:t>等</w:t>
      </w:r>
      <w:r>
        <w:rPr>
          <w:rFonts w:hint="eastAsia" w:ascii="宋体" w:hAnsi="宋体" w:eastAsia="方正仿宋_GBK" w:cs="方正仿宋简体"/>
          <w:color w:val="000000"/>
          <w:sz w:val="32"/>
          <w:szCs w:val="32"/>
          <w:lang w:eastAsia="zh-CN"/>
        </w:rPr>
        <w:t>化解</w:t>
      </w:r>
      <w:r>
        <w:rPr>
          <w:rFonts w:hint="eastAsia" w:ascii="宋体" w:hAnsi="宋体" w:eastAsia="方正仿宋_GBK" w:cs="方正仿宋简体"/>
          <w:color w:val="000000"/>
          <w:sz w:val="32"/>
          <w:szCs w:val="32"/>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宋体" w:hAnsi="宋体" w:eastAsia="方正仿宋_GBK" w:cs="方正仿宋简体"/>
          <w:color w:val="000000"/>
          <w:sz w:val="32"/>
          <w:szCs w:val="32"/>
        </w:rPr>
      </w:pPr>
      <w:r>
        <w:rPr>
          <w:rFonts w:hint="eastAsia" w:ascii="宋体" w:hAnsi="宋体" w:eastAsia="方正仿宋_GBK" w:cs="方正仿宋简体"/>
          <w:b/>
          <w:bCs/>
          <w:color w:val="000000"/>
          <w:sz w:val="32"/>
          <w:szCs w:val="32"/>
        </w:rPr>
        <w:t>县自然资源局</w:t>
      </w:r>
      <w:r>
        <w:rPr>
          <w:rFonts w:hint="eastAsia" w:ascii="宋体" w:hAnsi="宋体" w:eastAsia="方正仿宋_GBK" w:cs="方正仿宋简体"/>
          <w:b/>
          <w:bCs/>
          <w:color w:val="000000"/>
          <w:sz w:val="32"/>
          <w:szCs w:val="32"/>
          <w:lang w:eastAsia="zh-CN"/>
        </w:rPr>
        <w:t>：</w:t>
      </w:r>
      <w:r>
        <w:rPr>
          <w:rFonts w:hint="eastAsia" w:ascii="宋体" w:hAnsi="宋体" w:eastAsia="方正仿宋_GBK" w:cs="方正仿宋简体"/>
          <w:color w:val="000000"/>
          <w:sz w:val="32"/>
          <w:szCs w:val="32"/>
        </w:rPr>
        <w:t>统筹指导开展全县化解城镇规划区范围内</w:t>
      </w:r>
      <w:r>
        <w:rPr>
          <w:rFonts w:hint="eastAsia" w:ascii="宋体" w:hAnsi="宋体" w:eastAsia="方正仿宋_GBK" w:cs="方正仿宋简体"/>
          <w:color w:val="000000"/>
          <w:sz w:val="32"/>
          <w:szCs w:val="32"/>
          <w:lang w:eastAsia="zh-CN"/>
        </w:rPr>
        <w:t>建设用地</w:t>
      </w:r>
      <w:r>
        <w:rPr>
          <w:rFonts w:hint="eastAsia" w:ascii="宋体" w:hAnsi="宋体" w:eastAsia="方正仿宋_GBK" w:cs="方正仿宋简体"/>
          <w:color w:val="000000"/>
          <w:sz w:val="32"/>
          <w:szCs w:val="32"/>
        </w:rPr>
        <w:t>历史遗留</w:t>
      </w:r>
      <w:r>
        <w:rPr>
          <w:rFonts w:hint="eastAsia" w:ascii="宋体" w:hAnsi="宋体" w:eastAsia="方正仿宋_GBK" w:cs="方正仿宋简体"/>
          <w:color w:val="000000"/>
          <w:sz w:val="32"/>
          <w:szCs w:val="32"/>
          <w:lang w:eastAsia="zh-CN"/>
        </w:rPr>
        <w:t>问题</w:t>
      </w:r>
      <w:r>
        <w:rPr>
          <w:rFonts w:hint="eastAsia" w:ascii="宋体" w:hAnsi="宋体" w:eastAsia="方正仿宋_GBK" w:cs="方正仿宋简体"/>
          <w:color w:val="000000"/>
          <w:sz w:val="32"/>
          <w:szCs w:val="32"/>
        </w:rPr>
        <w:t>处置工作，定期汇总并报送工作进展情况。指导各乡</w:t>
      </w:r>
      <w:r>
        <w:rPr>
          <w:rFonts w:hint="eastAsia" w:ascii="宋体" w:hAnsi="宋体" w:eastAsia="方正仿宋_GBK" w:cs="方正仿宋_GBK"/>
          <w:kern w:val="2"/>
          <w:sz w:val="32"/>
          <w:szCs w:val="32"/>
          <w:lang w:val="en-US" w:eastAsia="zh-CN" w:bidi="ar-SA"/>
        </w:rPr>
        <w:t>（镇）</w:t>
      </w:r>
      <w:r>
        <w:rPr>
          <w:rFonts w:hint="eastAsia" w:ascii="宋体" w:hAnsi="宋体" w:eastAsia="方正仿宋_GBK" w:cs="方正仿宋简体"/>
          <w:color w:val="000000"/>
          <w:sz w:val="32"/>
          <w:szCs w:val="32"/>
        </w:rPr>
        <w:t>依法开展</w:t>
      </w:r>
      <w:r>
        <w:rPr>
          <w:rFonts w:hint="eastAsia" w:ascii="宋体" w:hAnsi="宋体" w:eastAsia="方正仿宋_GBK" w:cs="方正仿宋简体"/>
          <w:color w:val="000000"/>
          <w:sz w:val="32"/>
          <w:szCs w:val="32"/>
          <w:lang w:eastAsia="zh-CN"/>
        </w:rPr>
        <w:t>西畴县化解城镇规划区不动产历史遗留问题化解</w:t>
      </w:r>
      <w:r>
        <w:rPr>
          <w:rFonts w:hint="eastAsia" w:ascii="宋体" w:hAnsi="宋体" w:eastAsia="方正仿宋_GBK" w:cs="方正仿宋简体"/>
          <w:color w:val="000000"/>
          <w:sz w:val="32"/>
          <w:szCs w:val="32"/>
        </w:rPr>
        <w:t>工作，</w:t>
      </w:r>
      <w:r>
        <w:rPr>
          <w:rFonts w:hint="eastAsia" w:ascii="宋体" w:hAnsi="宋体" w:eastAsia="方正仿宋_GBK" w:cs="方正仿宋简体"/>
          <w:color w:val="000000"/>
          <w:sz w:val="32"/>
          <w:szCs w:val="32"/>
          <w:lang w:eastAsia="zh-CN"/>
        </w:rPr>
        <w:t>负责对符合化解条件的居民住户占地进行国土二调、三调是否是建设用地进行认定、签定国有土地使用权出让合同和按程序办理不动产权证</w:t>
      </w:r>
      <w:r>
        <w:rPr>
          <w:rFonts w:hint="eastAsia" w:ascii="宋体" w:hAnsi="宋体" w:eastAsia="方正仿宋_GBK" w:cs="方正仿宋简体"/>
          <w:color w:val="000000"/>
          <w:sz w:val="32"/>
          <w:szCs w:val="32"/>
        </w:rPr>
        <w:t>，按照工作职责履行责任。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宋体" w:hAnsi="宋体" w:eastAsia="方正仿宋_GBK" w:cs="方正仿宋简体"/>
          <w:color w:val="000000"/>
          <w:sz w:val="32"/>
          <w:szCs w:val="32"/>
          <w:lang w:eastAsia="zh-CN"/>
        </w:rPr>
      </w:pPr>
      <w:r>
        <w:rPr>
          <w:rFonts w:hint="eastAsia" w:ascii="宋体" w:hAnsi="宋体" w:eastAsia="方正仿宋_GBK" w:cs="方正仿宋简体"/>
          <w:b/>
          <w:bCs/>
          <w:color w:val="000000"/>
          <w:sz w:val="32"/>
          <w:szCs w:val="32"/>
        </w:rPr>
        <w:t>县公安局</w:t>
      </w:r>
      <w:r>
        <w:rPr>
          <w:rFonts w:hint="eastAsia" w:ascii="宋体" w:hAnsi="宋体" w:eastAsia="方正仿宋_GBK" w:cs="方正仿宋简体"/>
          <w:b/>
          <w:bCs/>
          <w:color w:val="000000"/>
          <w:sz w:val="32"/>
          <w:szCs w:val="32"/>
          <w:lang w:eastAsia="zh-CN"/>
        </w:rPr>
        <w:t>：</w:t>
      </w:r>
      <w:r>
        <w:rPr>
          <w:rFonts w:hint="eastAsia" w:ascii="宋体" w:hAnsi="宋体" w:eastAsia="方正仿宋_GBK" w:cs="方正仿宋简体"/>
          <w:color w:val="000000"/>
          <w:sz w:val="32"/>
          <w:szCs w:val="32"/>
        </w:rPr>
        <w:t>对阻碍查处“</w:t>
      </w:r>
      <w:r>
        <w:rPr>
          <w:rFonts w:hint="eastAsia" w:ascii="宋体" w:hAnsi="宋体" w:eastAsia="方正仿宋_GBK" w:cs="方正仿宋简体"/>
          <w:color w:val="000000"/>
          <w:sz w:val="32"/>
          <w:szCs w:val="32"/>
          <w:lang w:eastAsia="zh-CN"/>
        </w:rPr>
        <w:t>西畴县城镇规划区不动产历史遗留问题化解处置</w:t>
      </w:r>
      <w:r>
        <w:rPr>
          <w:rFonts w:hint="eastAsia" w:ascii="宋体" w:hAnsi="宋体" w:eastAsia="方正仿宋_GBK" w:cs="方正仿宋简体"/>
          <w:color w:val="000000"/>
          <w:sz w:val="32"/>
          <w:szCs w:val="32"/>
        </w:rPr>
        <w:t>“工作的，依法处理，保障查处工作秩序良好</w:t>
      </w:r>
      <w:r>
        <w:rPr>
          <w:rFonts w:hint="eastAsia" w:ascii="宋体" w:hAnsi="宋体" w:eastAsia="方正仿宋_GBK" w:cs="方正仿宋简体"/>
          <w:color w:val="00000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before="0" w:afterLines="0" w:line="560" w:lineRule="exact"/>
        <w:ind w:left="0" w:leftChars="0" w:firstLine="643" w:firstLineChars="200"/>
        <w:jc w:val="left"/>
        <w:textAlignment w:val="auto"/>
        <w:rPr>
          <w:rFonts w:hint="eastAsia" w:ascii="宋体" w:hAnsi="宋体" w:eastAsia="方正仿宋_GBK" w:cs="方正仿宋简体"/>
          <w:sz w:val="32"/>
          <w:szCs w:val="32"/>
          <w:lang w:val="en-US"/>
        </w:rPr>
      </w:pPr>
      <w:r>
        <w:rPr>
          <w:rFonts w:hint="eastAsia" w:ascii="宋体" w:hAnsi="宋体" w:eastAsia="方正仿宋_GBK" w:cs="方正仿宋简体"/>
          <w:b/>
          <w:bCs/>
          <w:color w:val="000000"/>
          <w:kern w:val="2"/>
          <w:sz w:val="32"/>
          <w:szCs w:val="32"/>
          <w:lang w:val="en-US" w:eastAsia="zh-CN" w:bidi="ar-SA"/>
        </w:rPr>
        <w:t>县住建局：</w:t>
      </w:r>
      <w:r>
        <w:rPr>
          <w:rFonts w:hint="eastAsia" w:ascii="宋体" w:hAnsi="宋体" w:eastAsia="方正仿宋_GBK" w:cs="方正仿宋简体"/>
          <w:color w:val="000000"/>
          <w:sz w:val="32"/>
          <w:szCs w:val="32"/>
          <w:lang w:val="en-US" w:eastAsia="zh-CN"/>
        </w:rPr>
        <w:t>对拆迁安置点出具拆迁安置相关证明材料，并配合县财政局筹集拆迁安置点抵扣土地价款进行入库。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宋体" w:hAnsi="宋体" w:eastAsia="方正仿宋_GBK" w:cs="方正仿宋简体"/>
          <w:color w:val="000000"/>
          <w:sz w:val="32"/>
          <w:szCs w:val="32"/>
        </w:rPr>
      </w:pPr>
      <w:r>
        <w:rPr>
          <w:rFonts w:hint="eastAsia" w:ascii="宋体" w:hAnsi="宋体" w:eastAsia="方正仿宋_GBK" w:cs="方正仿宋简体"/>
          <w:b/>
          <w:bCs/>
          <w:color w:val="000000"/>
          <w:sz w:val="32"/>
          <w:szCs w:val="32"/>
        </w:rPr>
        <w:t>县发改局</w:t>
      </w:r>
      <w:r>
        <w:rPr>
          <w:rFonts w:hint="eastAsia" w:ascii="宋体" w:hAnsi="宋体" w:eastAsia="方正仿宋_GBK" w:cs="方正仿宋简体"/>
          <w:b/>
          <w:bCs/>
          <w:color w:val="000000"/>
          <w:sz w:val="32"/>
          <w:szCs w:val="32"/>
          <w:lang w:eastAsia="zh-CN"/>
        </w:rPr>
        <w:t>：</w:t>
      </w:r>
      <w:r>
        <w:rPr>
          <w:rFonts w:hint="eastAsia" w:ascii="宋体" w:hAnsi="宋体" w:eastAsia="方正仿宋_GBK" w:cs="方正仿宋简体"/>
          <w:color w:val="000000"/>
          <w:sz w:val="32"/>
          <w:szCs w:val="32"/>
        </w:rPr>
        <w:t>负责对“</w:t>
      </w:r>
      <w:r>
        <w:rPr>
          <w:rFonts w:hint="eastAsia" w:ascii="宋体" w:hAnsi="宋体" w:eastAsia="方正仿宋_GBK" w:cs="方正仿宋简体"/>
          <w:color w:val="000000"/>
          <w:sz w:val="32"/>
          <w:szCs w:val="32"/>
          <w:lang w:eastAsia="zh-CN"/>
        </w:rPr>
        <w:t>西畴县城镇规划区不动产历史遗留问题化解</w:t>
      </w:r>
      <w:r>
        <w:rPr>
          <w:rFonts w:hint="eastAsia" w:ascii="宋体" w:hAnsi="宋体" w:eastAsia="方正仿宋_GBK" w:cs="方正仿宋简体"/>
          <w:color w:val="000000"/>
          <w:sz w:val="32"/>
          <w:szCs w:val="32"/>
        </w:rPr>
        <w:t>”处置工作中相关</w:t>
      </w:r>
      <w:r>
        <w:rPr>
          <w:rFonts w:hint="eastAsia" w:ascii="宋体" w:hAnsi="宋体" w:eastAsia="方正仿宋_GBK" w:cs="方正仿宋简体"/>
          <w:color w:val="000000"/>
          <w:sz w:val="32"/>
          <w:szCs w:val="32"/>
          <w:lang w:eastAsia="zh-CN"/>
        </w:rPr>
        <w:t>价格的认定</w:t>
      </w:r>
      <w:r>
        <w:rPr>
          <w:rFonts w:hint="eastAsia" w:ascii="宋体" w:hAnsi="宋体" w:eastAsia="方正仿宋_GBK" w:cs="方正仿宋简体"/>
          <w:color w:val="000000"/>
          <w:sz w:val="32"/>
          <w:szCs w:val="32"/>
        </w:rPr>
        <w:t>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宋体" w:hAnsi="宋体" w:eastAsia="方正仿宋_GBK" w:cs="方正仿宋简体"/>
          <w:color w:val="000000"/>
          <w:sz w:val="32"/>
          <w:szCs w:val="32"/>
        </w:rPr>
      </w:pPr>
      <w:r>
        <w:rPr>
          <w:rFonts w:hint="eastAsia" w:ascii="宋体" w:hAnsi="宋体" w:eastAsia="方正仿宋_GBK" w:cs="方正仿宋简体"/>
          <w:b/>
          <w:bCs/>
          <w:color w:val="000000"/>
          <w:sz w:val="32"/>
          <w:szCs w:val="32"/>
        </w:rPr>
        <w:t>县财政局</w:t>
      </w:r>
      <w:r>
        <w:rPr>
          <w:rFonts w:hint="eastAsia" w:ascii="宋体" w:hAnsi="宋体" w:eastAsia="方正仿宋_GBK" w:cs="方正仿宋简体"/>
          <w:b/>
          <w:bCs/>
          <w:color w:val="000000"/>
          <w:sz w:val="32"/>
          <w:szCs w:val="32"/>
          <w:lang w:eastAsia="zh-CN"/>
        </w:rPr>
        <w:t>：</w:t>
      </w:r>
      <w:r>
        <w:rPr>
          <w:rFonts w:hint="eastAsia" w:ascii="宋体" w:hAnsi="宋体" w:eastAsia="方正仿宋_GBK" w:cs="方正仿宋简体"/>
          <w:color w:val="000000"/>
          <w:sz w:val="32"/>
          <w:szCs w:val="32"/>
        </w:rPr>
        <w:t>负责“</w:t>
      </w:r>
      <w:r>
        <w:rPr>
          <w:rFonts w:hint="eastAsia" w:ascii="宋体" w:hAnsi="宋体" w:eastAsia="方正仿宋_GBK" w:cs="方正仿宋简体"/>
          <w:color w:val="000000"/>
          <w:sz w:val="32"/>
          <w:szCs w:val="32"/>
          <w:lang w:eastAsia="zh-CN"/>
        </w:rPr>
        <w:t>西畴县城镇规划区不动产历史遗留问题化解</w:t>
      </w:r>
      <w:r>
        <w:rPr>
          <w:rFonts w:hint="eastAsia" w:ascii="宋体" w:hAnsi="宋体" w:eastAsia="方正仿宋_GBK" w:cs="方正仿宋简体"/>
          <w:color w:val="000000"/>
          <w:sz w:val="32"/>
          <w:szCs w:val="32"/>
        </w:rPr>
        <w:t>”处置工作中相关收费单据、罚没收据的使用进行监督管理和经费保障</w:t>
      </w:r>
      <w:r>
        <w:rPr>
          <w:rFonts w:hint="eastAsia" w:ascii="宋体" w:hAnsi="宋体" w:eastAsia="方正仿宋_GBK" w:cs="方正仿宋简体"/>
          <w:color w:val="000000"/>
          <w:sz w:val="32"/>
          <w:szCs w:val="32"/>
          <w:lang w:eastAsia="zh-CN"/>
        </w:rPr>
        <w:t>工作，对拆迁安置点抵扣土地价款进行筹集入库</w:t>
      </w:r>
      <w:r>
        <w:rPr>
          <w:rFonts w:hint="eastAsia" w:ascii="宋体" w:hAnsi="宋体" w:eastAsia="方正仿宋_GBK" w:cs="方正仿宋简体"/>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宋体" w:hAnsi="宋体" w:eastAsia="方正仿宋_GBK" w:cs="方正仿宋简体"/>
          <w:color w:val="000000"/>
          <w:sz w:val="32"/>
          <w:szCs w:val="32"/>
        </w:rPr>
      </w:pPr>
      <w:r>
        <w:rPr>
          <w:rFonts w:hint="eastAsia" w:ascii="宋体" w:hAnsi="宋体" w:eastAsia="方正仿宋_GBK" w:cs="方正仿宋简体"/>
          <w:b/>
          <w:bCs/>
          <w:color w:val="000000"/>
          <w:sz w:val="32"/>
          <w:szCs w:val="32"/>
        </w:rPr>
        <w:t>县税务局</w:t>
      </w:r>
      <w:r>
        <w:rPr>
          <w:rFonts w:hint="eastAsia" w:ascii="宋体" w:hAnsi="宋体" w:eastAsia="方正仿宋_GBK" w:cs="方正仿宋简体"/>
          <w:b/>
          <w:bCs/>
          <w:color w:val="000000"/>
          <w:sz w:val="32"/>
          <w:szCs w:val="32"/>
          <w:lang w:eastAsia="zh-CN"/>
        </w:rPr>
        <w:t>：</w:t>
      </w:r>
      <w:r>
        <w:rPr>
          <w:rFonts w:hint="eastAsia" w:ascii="宋体" w:hAnsi="宋体" w:eastAsia="方正仿宋_GBK" w:cs="方正仿宋简体"/>
          <w:color w:val="000000"/>
          <w:sz w:val="32"/>
          <w:szCs w:val="32"/>
        </w:rPr>
        <w:t>对</w:t>
      </w:r>
      <w:r>
        <w:rPr>
          <w:rFonts w:hint="eastAsia" w:ascii="宋体" w:hAnsi="宋体" w:eastAsia="方正仿宋_GBK" w:cs="方正仿宋简体"/>
          <w:color w:val="000000"/>
          <w:sz w:val="32"/>
          <w:szCs w:val="32"/>
          <w:lang w:eastAsia="zh-CN"/>
        </w:rPr>
        <w:t>自愿缴纳土地出让价款的居民住户收取土地出让金和税款</w:t>
      </w:r>
      <w:r>
        <w:rPr>
          <w:rFonts w:hint="eastAsia" w:ascii="宋体" w:hAnsi="宋体" w:eastAsia="方正仿宋_GBK" w:cs="方正仿宋简体"/>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宋体" w:hAnsi="宋体" w:eastAsia="方正仿宋_GBK" w:cs="方正仿宋简体"/>
          <w:color w:val="000000"/>
          <w:sz w:val="32"/>
          <w:szCs w:val="32"/>
        </w:rPr>
      </w:pPr>
      <w:r>
        <w:rPr>
          <w:rFonts w:hint="eastAsia" w:ascii="宋体" w:hAnsi="宋体" w:eastAsia="方正仿宋_GBK" w:cs="方正仿宋简体"/>
          <w:b/>
          <w:bCs/>
          <w:color w:val="000000"/>
          <w:sz w:val="32"/>
          <w:szCs w:val="32"/>
        </w:rPr>
        <w:t>县司法局</w:t>
      </w:r>
      <w:r>
        <w:rPr>
          <w:rFonts w:hint="eastAsia" w:ascii="宋体" w:hAnsi="宋体" w:eastAsia="方正仿宋_GBK" w:cs="方正仿宋简体"/>
          <w:b/>
          <w:bCs/>
          <w:color w:val="000000"/>
          <w:sz w:val="32"/>
          <w:szCs w:val="32"/>
          <w:lang w:eastAsia="zh-CN"/>
        </w:rPr>
        <w:t>：</w:t>
      </w:r>
      <w:r>
        <w:rPr>
          <w:rFonts w:hint="eastAsia" w:ascii="宋体" w:hAnsi="宋体" w:eastAsia="方正仿宋_GBK" w:cs="方正仿宋简体"/>
          <w:color w:val="000000"/>
          <w:sz w:val="32"/>
          <w:szCs w:val="32"/>
        </w:rPr>
        <w:t>负责</w:t>
      </w:r>
      <w:r>
        <w:rPr>
          <w:rFonts w:hint="eastAsia" w:ascii="宋体" w:hAnsi="宋体" w:eastAsia="方正仿宋_GBK" w:cs="方正仿宋简体"/>
          <w:color w:val="000000"/>
          <w:sz w:val="32"/>
          <w:szCs w:val="32"/>
          <w:lang w:eastAsia="zh-CN"/>
        </w:rPr>
        <w:t>对</w:t>
      </w:r>
      <w:r>
        <w:rPr>
          <w:rFonts w:hint="eastAsia" w:ascii="宋体" w:hAnsi="宋体" w:eastAsia="方正仿宋_GBK" w:cs="方正仿宋简体"/>
          <w:color w:val="000000"/>
          <w:sz w:val="32"/>
          <w:szCs w:val="32"/>
        </w:rPr>
        <w:t>“</w:t>
      </w:r>
      <w:r>
        <w:rPr>
          <w:rFonts w:hint="eastAsia" w:ascii="宋体" w:hAnsi="宋体" w:eastAsia="方正仿宋_GBK" w:cs="方正仿宋简体"/>
          <w:color w:val="000000"/>
          <w:sz w:val="32"/>
          <w:szCs w:val="32"/>
          <w:lang w:eastAsia="zh-CN"/>
        </w:rPr>
        <w:t>西畴县城镇规划区不动产历史遗留问题化解</w:t>
      </w:r>
      <w:r>
        <w:rPr>
          <w:rFonts w:hint="eastAsia" w:ascii="宋体" w:hAnsi="宋体" w:eastAsia="方正仿宋_GBK" w:cs="方正仿宋简体"/>
          <w:color w:val="000000"/>
          <w:sz w:val="32"/>
          <w:szCs w:val="32"/>
        </w:rPr>
        <w:t>”工作</w:t>
      </w:r>
      <w:r>
        <w:rPr>
          <w:rFonts w:hint="eastAsia" w:ascii="宋体" w:hAnsi="宋体" w:eastAsia="方正仿宋_GBK" w:cs="方正仿宋简体"/>
          <w:color w:val="000000"/>
          <w:sz w:val="32"/>
          <w:szCs w:val="32"/>
          <w:lang w:eastAsia="zh-CN"/>
        </w:rPr>
        <w:t>方案</w:t>
      </w:r>
      <w:r>
        <w:rPr>
          <w:rFonts w:hint="eastAsia" w:ascii="宋体" w:hAnsi="宋体" w:eastAsia="方正仿宋_GBK" w:cs="方正仿宋简体"/>
          <w:color w:val="000000"/>
          <w:sz w:val="32"/>
          <w:szCs w:val="32"/>
          <w:lang w:val="en-US" w:eastAsia="zh-CN"/>
        </w:rPr>
        <w:t>按重大决策事项</w:t>
      </w:r>
      <w:r>
        <w:rPr>
          <w:rFonts w:hint="eastAsia" w:ascii="宋体" w:hAnsi="宋体" w:eastAsia="方正仿宋_GBK" w:cs="方正仿宋简体"/>
          <w:color w:val="000000"/>
          <w:sz w:val="32"/>
          <w:szCs w:val="32"/>
          <w:lang w:eastAsia="zh-CN"/>
        </w:rPr>
        <w:t>开展</w:t>
      </w:r>
      <w:r>
        <w:rPr>
          <w:rFonts w:hint="eastAsia" w:ascii="宋体" w:hAnsi="宋体" w:eastAsia="方正仿宋_GBK" w:cs="方正仿宋简体"/>
          <w:color w:val="000000"/>
          <w:sz w:val="32"/>
          <w:szCs w:val="32"/>
        </w:rPr>
        <w:t>合法性审查。</w:t>
      </w:r>
      <w:r>
        <w:rPr>
          <w:rFonts w:hint="eastAsia" w:ascii="宋体" w:hAnsi="宋体" w:eastAsia="方正仿宋_GBK" w:cs="方正仿宋简体"/>
          <w:color w:val="000000"/>
          <w:sz w:val="32"/>
          <w:szCs w:val="32"/>
          <w:lang w:val="en-US" w:eastAsia="zh-CN"/>
        </w:rPr>
        <w:t>并</w:t>
      </w:r>
      <w:r>
        <w:rPr>
          <w:rFonts w:hint="eastAsia" w:ascii="宋体" w:hAnsi="宋体" w:eastAsia="方正仿宋_GBK" w:cs="方正仿宋简体"/>
          <w:color w:val="000000"/>
          <w:sz w:val="32"/>
          <w:szCs w:val="32"/>
        </w:rPr>
        <w:t>负责</w:t>
      </w:r>
      <w:r>
        <w:rPr>
          <w:rFonts w:hint="eastAsia" w:ascii="宋体" w:hAnsi="宋体" w:eastAsia="方正仿宋_GBK" w:cs="方正仿宋简体"/>
          <w:color w:val="000000"/>
          <w:sz w:val="32"/>
          <w:szCs w:val="32"/>
          <w:lang w:val="en-US" w:eastAsia="zh-CN"/>
        </w:rPr>
        <w:t>对</w:t>
      </w:r>
      <w:r>
        <w:rPr>
          <w:rFonts w:hint="eastAsia" w:ascii="宋体" w:hAnsi="宋体" w:eastAsia="方正仿宋_GBK" w:cs="方正仿宋简体"/>
          <w:color w:val="000000"/>
          <w:sz w:val="32"/>
          <w:szCs w:val="32"/>
        </w:rPr>
        <w:t>“</w:t>
      </w:r>
      <w:r>
        <w:rPr>
          <w:rFonts w:hint="eastAsia" w:ascii="宋体" w:hAnsi="宋体" w:eastAsia="方正仿宋_GBK" w:cs="方正仿宋简体"/>
          <w:color w:val="000000"/>
          <w:sz w:val="32"/>
          <w:szCs w:val="32"/>
          <w:lang w:eastAsia="zh-CN"/>
        </w:rPr>
        <w:t>方案</w:t>
      </w:r>
      <w:r>
        <w:rPr>
          <w:rFonts w:hint="eastAsia" w:ascii="宋体" w:hAnsi="宋体" w:eastAsia="方正仿宋_GBK" w:cs="方正仿宋简体"/>
          <w:color w:val="000000"/>
          <w:sz w:val="32"/>
          <w:szCs w:val="32"/>
        </w:rPr>
        <w:t>”处置工作提供合法性指导。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宋体" w:hAnsi="宋体" w:eastAsia="方正仿宋_GBK" w:cs="方正仿宋简体"/>
          <w:color w:val="000000"/>
          <w:sz w:val="32"/>
          <w:szCs w:val="32"/>
        </w:rPr>
      </w:pPr>
      <w:r>
        <w:rPr>
          <w:rFonts w:hint="eastAsia" w:ascii="宋体" w:hAnsi="宋体" w:eastAsia="方正仿宋_GBK" w:cs="方正仿宋简体"/>
          <w:b/>
          <w:bCs/>
          <w:color w:val="000000"/>
          <w:sz w:val="32"/>
          <w:szCs w:val="32"/>
        </w:rPr>
        <w:t>县信访局</w:t>
      </w:r>
      <w:r>
        <w:rPr>
          <w:rFonts w:hint="eastAsia" w:ascii="宋体" w:hAnsi="宋体" w:eastAsia="方正仿宋_GBK" w:cs="方正仿宋简体"/>
          <w:b/>
          <w:bCs/>
          <w:color w:val="000000"/>
          <w:sz w:val="32"/>
          <w:szCs w:val="32"/>
          <w:lang w:eastAsia="zh-CN"/>
        </w:rPr>
        <w:t>：</w:t>
      </w:r>
      <w:r>
        <w:rPr>
          <w:rFonts w:hint="eastAsia" w:ascii="宋体" w:hAnsi="宋体" w:eastAsia="方正仿宋_GBK" w:cs="方正仿宋简体"/>
          <w:color w:val="000000"/>
          <w:sz w:val="32"/>
          <w:szCs w:val="32"/>
        </w:rPr>
        <w:t>负责</w:t>
      </w:r>
      <w:r>
        <w:rPr>
          <w:rFonts w:hint="eastAsia" w:ascii="宋体" w:hAnsi="宋体" w:eastAsia="方正仿宋_GBK" w:cs="方正仿宋简体"/>
          <w:color w:val="000000"/>
          <w:sz w:val="32"/>
          <w:szCs w:val="32"/>
          <w:lang w:eastAsia="zh-CN"/>
        </w:rPr>
        <w:t>涉及</w:t>
      </w:r>
      <w:r>
        <w:rPr>
          <w:rFonts w:hint="eastAsia" w:ascii="宋体" w:hAnsi="宋体" w:eastAsia="方正仿宋_GBK" w:cs="方正仿宋简体"/>
          <w:color w:val="000000"/>
          <w:sz w:val="32"/>
          <w:szCs w:val="32"/>
        </w:rPr>
        <w:t>“</w:t>
      </w:r>
      <w:r>
        <w:rPr>
          <w:rFonts w:hint="eastAsia" w:ascii="宋体" w:hAnsi="宋体" w:eastAsia="方正仿宋_GBK" w:cs="方正仿宋简体"/>
          <w:color w:val="000000"/>
          <w:sz w:val="32"/>
          <w:szCs w:val="32"/>
          <w:lang w:eastAsia="zh-CN"/>
        </w:rPr>
        <w:t>西畴县城镇规划区不动产历史遗留问题化解</w:t>
      </w:r>
      <w:r>
        <w:rPr>
          <w:rFonts w:hint="eastAsia" w:ascii="宋体" w:hAnsi="宋体" w:eastAsia="方正仿宋_GBK" w:cs="方正仿宋简体"/>
          <w:color w:val="000000"/>
          <w:sz w:val="32"/>
          <w:szCs w:val="32"/>
        </w:rPr>
        <w:t>”信访事项受理及交办工作</w:t>
      </w:r>
      <w:r>
        <w:rPr>
          <w:rFonts w:hint="eastAsia" w:ascii="宋体" w:hAnsi="宋体" w:eastAsia="方正仿宋_GBK" w:cs="方正仿宋简体"/>
          <w:color w:val="000000"/>
          <w:sz w:val="32"/>
          <w:szCs w:val="32"/>
          <w:lang w:eastAsia="zh-CN"/>
        </w:rPr>
        <w:t>；</w:t>
      </w:r>
      <w:r>
        <w:rPr>
          <w:rFonts w:hint="eastAsia" w:ascii="宋体" w:hAnsi="宋体" w:eastAsia="方正仿宋_GBK" w:cs="方正仿宋简体"/>
          <w:color w:val="000000"/>
          <w:sz w:val="32"/>
          <w:szCs w:val="32"/>
        </w:rPr>
        <w:t>重点信访人的教育稳控及疏导化解工作，及时处理因</w:t>
      </w:r>
      <w:r>
        <w:rPr>
          <w:rFonts w:hint="eastAsia" w:ascii="宋体" w:hAnsi="宋体" w:eastAsia="方正仿宋_GBK" w:cs="方正仿宋简体"/>
          <w:color w:val="000000"/>
          <w:sz w:val="32"/>
          <w:szCs w:val="32"/>
          <w:lang w:eastAsia="zh-CN"/>
        </w:rPr>
        <w:t>化解</w:t>
      </w:r>
      <w:r>
        <w:rPr>
          <w:rFonts w:hint="eastAsia" w:ascii="宋体" w:hAnsi="宋体" w:eastAsia="方正仿宋_GBK" w:cs="方正仿宋简体"/>
          <w:color w:val="000000"/>
          <w:sz w:val="32"/>
          <w:szCs w:val="32"/>
        </w:rPr>
        <w:t>工作引起的信访问题。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宋体" w:hAnsi="宋体" w:eastAsia="方正仿宋_GBK" w:cs="方正仿宋简体"/>
          <w:color w:val="000000"/>
          <w:sz w:val="32"/>
          <w:szCs w:val="32"/>
          <w:lang w:eastAsia="zh-CN"/>
        </w:rPr>
      </w:pPr>
      <w:r>
        <w:rPr>
          <w:rFonts w:hint="eastAsia" w:ascii="宋体" w:hAnsi="宋体" w:eastAsia="方正仿宋_GBK" w:cs="方正仿宋简体"/>
          <w:b/>
          <w:bCs/>
          <w:color w:val="000000"/>
          <w:sz w:val="32"/>
          <w:szCs w:val="32"/>
          <w:lang w:eastAsia="zh-CN"/>
        </w:rPr>
        <w:t>县综合执法局：</w:t>
      </w:r>
      <w:r>
        <w:rPr>
          <w:rFonts w:hint="eastAsia" w:ascii="宋体" w:hAnsi="宋体" w:eastAsia="方正仿宋_GBK" w:cs="方正仿宋简体"/>
          <w:color w:val="000000"/>
          <w:sz w:val="32"/>
          <w:szCs w:val="32"/>
          <w:lang w:eastAsia="zh-CN"/>
        </w:rPr>
        <w:t>负责城乡综合执法处置，拒不完善合法手续依法开展治理违法违规行为。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宋体" w:hAnsi="宋体" w:eastAsia="方正仿宋_GBK" w:cs="方正仿宋简体"/>
          <w:color w:val="000000"/>
          <w:sz w:val="32"/>
          <w:szCs w:val="32"/>
        </w:rPr>
      </w:pPr>
      <w:r>
        <w:rPr>
          <w:rFonts w:hint="eastAsia" w:ascii="宋体" w:hAnsi="宋体" w:eastAsia="方正仿宋_GBK" w:cs="方正仿宋简体"/>
          <w:b/>
          <w:bCs/>
          <w:color w:val="000000"/>
          <w:sz w:val="32"/>
          <w:szCs w:val="32"/>
        </w:rPr>
        <w:t>其余各成员单位</w:t>
      </w:r>
      <w:r>
        <w:rPr>
          <w:rFonts w:hint="eastAsia" w:ascii="宋体" w:hAnsi="宋体" w:eastAsia="方正仿宋_GBK" w:cs="方正仿宋简体"/>
          <w:b/>
          <w:bCs/>
          <w:color w:val="000000"/>
          <w:sz w:val="32"/>
          <w:szCs w:val="32"/>
          <w:lang w:eastAsia="zh-CN"/>
        </w:rPr>
        <w:t>：</w:t>
      </w:r>
      <w:r>
        <w:rPr>
          <w:rFonts w:hint="eastAsia" w:ascii="宋体" w:hAnsi="宋体" w:eastAsia="方正仿宋_GBK" w:cs="方正仿宋简体"/>
          <w:color w:val="000000"/>
          <w:sz w:val="32"/>
          <w:szCs w:val="32"/>
        </w:rPr>
        <w:t>结合各自工作职责，配合做好“</w:t>
      </w:r>
      <w:r>
        <w:rPr>
          <w:rFonts w:hint="eastAsia" w:ascii="宋体" w:hAnsi="宋体" w:eastAsia="方正仿宋_GBK" w:cs="方正仿宋简体"/>
          <w:color w:val="000000"/>
          <w:sz w:val="32"/>
          <w:szCs w:val="32"/>
          <w:lang w:eastAsia="zh-CN"/>
        </w:rPr>
        <w:t>西畴县城镇规划区不动产历史遗留问题化解</w:t>
      </w:r>
      <w:r>
        <w:rPr>
          <w:rFonts w:hint="eastAsia" w:ascii="宋体" w:hAnsi="宋体" w:eastAsia="方正仿宋_GBK" w:cs="方正仿宋简体"/>
          <w:color w:val="000000"/>
          <w:sz w:val="32"/>
          <w:szCs w:val="32"/>
        </w:rPr>
        <w:t>处置”有关工作。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方正楷体_GBK" w:cs="方正楷体_GBK"/>
          <w:color w:val="000000"/>
          <w:sz w:val="32"/>
          <w:szCs w:val="32"/>
          <w:lang w:eastAsia="zh-CN"/>
        </w:rPr>
      </w:pPr>
      <w:r>
        <w:rPr>
          <w:rFonts w:hint="eastAsia" w:ascii="宋体" w:hAnsi="宋体" w:eastAsia="方正楷体_GBK" w:cs="方正楷体_GBK"/>
          <w:color w:val="000000"/>
          <w:sz w:val="32"/>
          <w:szCs w:val="32"/>
          <w:lang w:eastAsia="zh-CN"/>
        </w:rPr>
        <w:t>（三）组建工作专班</w:t>
      </w:r>
    </w:p>
    <w:p>
      <w:pPr>
        <w:pStyle w:val="2"/>
        <w:keepNext w:val="0"/>
        <w:keepLines w:val="0"/>
        <w:pageBreakBefore w:val="0"/>
        <w:widowControl w:val="0"/>
        <w:kinsoku/>
        <w:wordWrap/>
        <w:overflowPunct/>
        <w:topLinePunct w:val="0"/>
        <w:autoSpaceDE/>
        <w:autoSpaceDN/>
        <w:bidi w:val="0"/>
        <w:adjustRightInd/>
        <w:snapToGrid/>
        <w:spacing w:before="0" w:afterLines="0" w:line="560" w:lineRule="exact"/>
        <w:ind w:left="0" w:leftChars="0" w:firstLine="640" w:firstLineChars="200"/>
        <w:jc w:val="left"/>
        <w:textAlignment w:val="auto"/>
        <w:rPr>
          <w:rFonts w:hint="eastAsia" w:ascii="宋体" w:hAnsi="宋体" w:eastAsia="方正仿宋_GBK" w:cs="方正仿宋简体"/>
          <w:color w:val="auto"/>
          <w:sz w:val="32"/>
          <w:szCs w:val="32"/>
          <w:lang w:eastAsia="zh-CN"/>
        </w:rPr>
      </w:pPr>
      <w:r>
        <w:rPr>
          <w:rFonts w:hint="eastAsia" w:ascii="宋体" w:hAnsi="宋体" w:eastAsia="方正仿宋_GBK" w:cs="方正仿宋简体"/>
          <w:color w:val="auto"/>
          <w:sz w:val="32"/>
          <w:szCs w:val="32"/>
          <w:lang w:eastAsia="zh-CN"/>
        </w:rPr>
        <w:t>为保证该项工作的正常开展，特成立工作专班，具体名单为：</w:t>
      </w:r>
    </w:p>
    <w:p>
      <w:pPr>
        <w:pStyle w:val="2"/>
        <w:keepNext w:val="0"/>
        <w:keepLines w:val="0"/>
        <w:pageBreakBefore w:val="0"/>
        <w:widowControl w:val="0"/>
        <w:kinsoku/>
        <w:wordWrap/>
        <w:overflowPunct/>
        <w:topLinePunct w:val="0"/>
        <w:autoSpaceDE/>
        <w:autoSpaceDN/>
        <w:bidi w:val="0"/>
        <w:adjustRightInd/>
        <w:snapToGrid/>
        <w:spacing w:before="0" w:afterLines="0" w:line="560" w:lineRule="exact"/>
        <w:ind w:firstLine="640" w:firstLineChars="200"/>
        <w:jc w:val="left"/>
        <w:textAlignment w:val="auto"/>
        <w:rPr>
          <w:rFonts w:hint="eastAsia" w:ascii="宋体" w:hAnsi="宋体" w:eastAsia="方正仿宋_GBK" w:cs="方正仿宋简体"/>
          <w:color w:val="auto"/>
          <w:sz w:val="32"/>
          <w:szCs w:val="32"/>
          <w:lang w:val="en-US" w:eastAsia="zh-CN"/>
        </w:rPr>
      </w:pPr>
      <w:r>
        <w:rPr>
          <w:rFonts w:hint="eastAsia" w:ascii="宋体" w:hAnsi="宋体" w:eastAsia="方正仿宋_GBK" w:cs="方正仿宋简体"/>
          <w:color w:val="auto"/>
          <w:sz w:val="32"/>
          <w:szCs w:val="32"/>
          <w:lang w:eastAsia="zh-CN"/>
        </w:rPr>
        <w:t>班</w:t>
      </w:r>
      <w:r>
        <w:rPr>
          <w:rFonts w:hint="eastAsia" w:ascii="宋体" w:hAnsi="宋体" w:eastAsia="方正仿宋_GBK" w:cs="方正仿宋简体"/>
          <w:color w:val="auto"/>
          <w:sz w:val="32"/>
          <w:szCs w:val="32"/>
          <w:lang w:val="en-US" w:eastAsia="zh-CN"/>
        </w:rPr>
        <w:t xml:space="preserve">  </w:t>
      </w:r>
      <w:r>
        <w:rPr>
          <w:rFonts w:hint="eastAsia" w:ascii="宋体" w:hAnsi="宋体" w:eastAsia="方正仿宋_GBK" w:cs="方正仿宋简体"/>
          <w:color w:val="auto"/>
          <w:sz w:val="32"/>
          <w:szCs w:val="32"/>
          <w:lang w:eastAsia="zh-CN"/>
        </w:rPr>
        <w:t>长：</w:t>
      </w:r>
      <w:r>
        <w:rPr>
          <w:rFonts w:hint="eastAsia" w:ascii="宋体" w:hAnsi="宋体" w:eastAsia="方正仿宋_GBK" w:cs="方正仿宋简体"/>
          <w:color w:val="auto"/>
          <w:sz w:val="32"/>
          <w:szCs w:val="32"/>
          <w:lang w:val="en-US" w:eastAsia="zh-CN"/>
        </w:rPr>
        <w:t>骆瑞荣  县委副书记、县委统战部部长</w:t>
      </w:r>
    </w:p>
    <w:p>
      <w:pPr>
        <w:pStyle w:val="2"/>
        <w:keepNext w:val="0"/>
        <w:keepLines w:val="0"/>
        <w:pageBreakBefore w:val="0"/>
        <w:widowControl w:val="0"/>
        <w:kinsoku/>
        <w:wordWrap/>
        <w:overflowPunct/>
        <w:topLinePunct w:val="0"/>
        <w:autoSpaceDE/>
        <w:autoSpaceDN/>
        <w:bidi w:val="0"/>
        <w:adjustRightInd/>
        <w:snapToGrid/>
        <w:spacing w:before="0" w:afterLines="0" w:line="560" w:lineRule="exact"/>
        <w:ind w:firstLine="1920" w:firstLineChars="600"/>
        <w:jc w:val="left"/>
        <w:textAlignment w:val="auto"/>
        <w:rPr>
          <w:rFonts w:hint="eastAsia" w:ascii="宋体" w:hAnsi="宋体" w:eastAsia="方正仿宋_GBK" w:cs="方正仿宋简体"/>
          <w:color w:val="auto"/>
          <w:sz w:val="32"/>
          <w:szCs w:val="32"/>
          <w:lang w:val="en-US" w:eastAsia="zh-CN"/>
        </w:rPr>
      </w:pPr>
      <w:r>
        <w:rPr>
          <w:rFonts w:hint="eastAsia" w:ascii="宋体" w:hAnsi="宋体" w:eastAsia="方正仿宋_GBK" w:cs="方正仿宋简体"/>
          <w:color w:val="auto"/>
          <w:sz w:val="32"/>
          <w:szCs w:val="32"/>
          <w:lang w:eastAsia="zh-CN"/>
        </w:rPr>
        <w:t>阳国兵</w:t>
      </w:r>
      <w:r>
        <w:rPr>
          <w:rFonts w:hint="eastAsia" w:ascii="宋体" w:hAnsi="宋体" w:eastAsia="方正仿宋_GBK" w:cs="方正仿宋简体"/>
          <w:color w:val="auto"/>
          <w:sz w:val="32"/>
          <w:szCs w:val="32"/>
          <w:lang w:val="en-US" w:eastAsia="zh-CN"/>
        </w:rPr>
        <w:t xml:space="preserve">  </w:t>
      </w:r>
      <w:r>
        <w:rPr>
          <w:rFonts w:hint="eastAsia" w:ascii="宋体" w:hAnsi="宋体" w:eastAsia="方正仿宋_GBK" w:cs="方正仿宋简体"/>
          <w:color w:val="auto"/>
          <w:sz w:val="32"/>
          <w:szCs w:val="32"/>
          <w:lang w:eastAsia="zh-CN"/>
        </w:rPr>
        <w:t>副县长</w:t>
      </w:r>
    </w:p>
    <w:p>
      <w:pPr>
        <w:pStyle w:val="2"/>
        <w:keepNext w:val="0"/>
        <w:keepLines w:val="0"/>
        <w:pageBreakBefore w:val="0"/>
        <w:widowControl w:val="0"/>
        <w:kinsoku/>
        <w:wordWrap/>
        <w:overflowPunct/>
        <w:topLinePunct w:val="0"/>
        <w:autoSpaceDE/>
        <w:autoSpaceDN/>
        <w:bidi w:val="0"/>
        <w:adjustRightInd/>
        <w:snapToGrid/>
        <w:spacing w:before="0" w:afterLines="0" w:line="560" w:lineRule="exact"/>
        <w:ind w:firstLine="640" w:firstLineChars="200"/>
        <w:jc w:val="left"/>
        <w:textAlignment w:val="auto"/>
        <w:rPr>
          <w:rFonts w:hint="eastAsia" w:ascii="宋体" w:hAnsi="宋体" w:eastAsia="方正仿宋_GBK" w:cs="方正仿宋简体"/>
          <w:color w:val="auto"/>
          <w:sz w:val="32"/>
          <w:szCs w:val="32"/>
          <w:lang w:eastAsia="zh-CN"/>
        </w:rPr>
      </w:pPr>
      <w:r>
        <w:rPr>
          <w:rFonts w:hint="eastAsia" w:ascii="宋体" w:hAnsi="宋体" w:eastAsia="方正仿宋_GBK" w:cs="方正仿宋简体"/>
          <w:color w:val="auto"/>
          <w:sz w:val="32"/>
          <w:szCs w:val="32"/>
          <w:lang w:eastAsia="zh-CN"/>
        </w:rPr>
        <w:t>副班长：孙先友  县司法局局长</w:t>
      </w:r>
    </w:p>
    <w:p>
      <w:pPr>
        <w:pStyle w:val="2"/>
        <w:keepNext w:val="0"/>
        <w:keepLines w:val="0"/>
        <w:pageBreakBefore w:val="0"/>
        <w:widowControl w:val="0"/>
        <w:kinsoku/>
        <w:wordWrap/>
        <w:overflowPunct/>
        <w:topLinePunct w:val="0"/>
        <w:autoSpaceDE/>
        <w:autoSpaceDN/>
        <w:bidi w:val="0"/>
        <w:adjustRightInd/>
        <w:snapToGrid/>
        <w:spacing w:before="0" w:afterLines="0" w:line="560" w:lineRule="exact"/>
        <w:ind w:firstLine="1920" w:firstLineChars="600"/>
        <w:jc w:val="left"/>
        <w:textAlignment w:val="auto"/>
        <w:rPr>
          <w:rFonts w:hint="eastAsia" w:ascii="宋体" w:hAnsi="宋体" w:eastAsia="方正仿宋_GBK" w:cs="方正仿宋简体"/>
          <w:color w:val="auto"/>
          <w:sz w:val="32"/>
          <w:szCs w:val="32"/>
          <w:lang w:val="en-US" w:eastAsia="zh-CN"/>
        </w:rPr>
      </w:pPr>
      <w:r>
        <w:rPr>
          <w:rFonts w:hint="eastAsia" w:ascii="宋体" w:hAnsi="宋体" w:eastAsia="方正仿宋_GBK" w:cs="方正仿宋简体"/>
          <w:color w:val="auto"/>
          <w:sz w:val="32"/>
          <w:szCs w:val="32"/>
          <w:lang w:eastAsia="zh-CN"/>
        </w:rPr>
        <w:t>刘兴昌  县财政局局长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eastAsia" w:ascii="宋体" w:hAnsi="宋体" w:eastAsia="方正仿宋_GBK" w:cs="方正仿宋简体"/>
          <w:color w:val="auto"/>
          <w:sz w:val="32"/>
          <w:szCs w:val="32"/>
          <w:lang w:val="en-US" w:eastAsia="zh-CN"/>
        </w:rPr>
      </w:pPr>
      <w:r>
        <w:rPr>
          <w:rFonts w:hint="eastAsia" w:ascii="宋体" w:hAnsi="宋体" w:eastAsia="方正仿宋_GBK" w:cs="方正仿宋简体"/>
          <w:color w:val="auto"/>
          <w:sz w:val="32"/>
          <w:szCs w:val="32"/>
          <w:lang w:val="en-US" w:eastAsia="zh-CN"/>
        </w:rPr>
        <w:t>王显坤  县自然资源局局长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eastAsia" w:ascii="宋体" w:hAnsi="宋体" w:eastAsia="方正仿宋_GBK" w:cs="方正仿宋简体"/>
          <w:color w:val="auto"/>
          <w:sz w:val="32"/>
          <w:szCs w:val="32"/>
          <w:lang w:val="en-US" w:eastAsia="zh-CN"/>
        </w:rPr>
      </w:pPr>
      <w:r>
        <w:rPr>
          <w:rFonts w:hint="eastAsia" w:ascii="宋体" w:hAnsi="宋体" w:eastAsia="方正仿宋_GBK" w:cs="方正仿宋简体"/>
          <w:color w:val="auto"/>
          <w:sz w:val="32"/>
          <w:szCs w:val="32"/>
          <w:lang w:val="en-US" w:eastAsia="zh-CN"/>
        </w:rPr>
        <w:t>冯光荣  县发改局局长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eastAsia" w:ascii="宋体" w:hAnsi="宋体" w:eastAsia="方正仿宋_GBK" w:cs="方正仿宋简体"/>
          <w:color w:val="auto"/>
          <w:sz w:val="32"/>
          <w:szCs w:val="32"/>
          <w:lang w:val="en-US" w:eastAsia="zh-CN"/>
        </w:rPr>
      </w:pPr>
      <w:r>
        <w:rPr>
          <w:rFonts w:hint="eastAsia" w:ascii="宋体" w:hAnsi="宋体" w:eastAsia="方正仿宋_GBK" w:cs="方正仿宋简体"/>
          <w:color w:val="auto"/>
          <w:sz w:val="32"/>
          <w:szCs w:val="32"/>
          <w:lang w:val="en-US" w:eastAsia="zh-CN"/>
        </w:rPr>
        <w:t>张选泽  县住建局局长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eastAsia" w:ascii="宋体" w:hAnsi="宋体" w:eastAsia="方正仿宋_GBK" w:cs="方正仿宋简体"/>
          <w:color w:val="auto"/>
          <w:sz w:val="32"/>
          <w:szCs w:val="32"/>
          <w:lang w:val="en-US" w:eastAsia="zh-CN"/>
        </w:rPr>
      </w:pPr>
      <w:r>
        <w:rPr>
          <w:rFonts w:hint="eastAsia" w:ascii="宋体" w:hAnsi="宋体" w:eastAsia="方正仿宋_GBK" w:cs="方正仿宋简体"/>
          <w:color w:val="auto"/>
          <w:sz w:val="32"/>
          <w:szCs w:val="32"/>
          <w:lang w:val="en-US" w:eastAsia="zh-CN"/>
        </w:rPr>
        <w:t>何兴娥  县信访局局长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jc w:val="left"/>
        <w:textAlignment w:val="auto"/>
        <w:rPr>
          <w:rFonts w:hint="eastAsia" w:ascii="宋体" w:hAnsi="宋体" w:eastAsia="方正仿宋_GBK" w:cs="方正仿宋简体"/>
          <w:color w:val="auto"/>
          <w:sz w:val="32"/>
          <w:szCs w:val="32"/>
          <w:lang w:val="en-US" w:eastAsia="zh-CN"/>
        </w:rPr>
      </w:pPr>
      <w:r>
        <w:rPr>
          <w:rFonts w:hint="eastAsia" w:ascii="宋体" w:hAnsi="宋体" w:eastAsia="方正仿宋_GBK" w:cs="方正仿宋简体"/>
          <w:color w:val="auto"/>
          <w:sz w:val="32"/>
          <w:szCs w:val="32"/>
          <w:lang w:val="en-US" w:eastAsia="zh-CN"/>
        </w:rPr>
        <w:t>刘礼刚  县综合执法局局长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920" w:firstLineChars="600"/>
        <w:jc w:val="left"/>
        <w:textAlignment w:val="auto"/>
        <w:rPr>
          <w:rFonts w:hint="eastAsia" w:ascii="宋体" w:hAnsi="宋体" w:eastAsia="方正仿宋_GBK" w:cs="方正仿宋简体"/>
          <w:color w:val="auto"/>
          <w:sz w:val="32"/>
          <w:szCs w:val="32"/>
          <w:lang w:val="en-US" w:eastAsia="zh-CN"/>
        </w:rPr>
      </w:pPr>
      <w:r>
        <w:rPr>
          <w:rFonts w:hint="eastAsia" w:ascii="宋体" w:hAnsi="宋体" w:eastAsia="方正仿宋_GBK" w:cs="方正仿宋简体"/>
          <w:color w:val="auto"/>
          <w:sz w:val="32"/>
          <w:szCs w:val="32"/>
          <w:lang w:val="en-US" w:eastAsia="zh-CN"/>
        </w:rPr>
        <w:t>各乡（镇）人民政府乡（镇）长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_GBK" w:cs="方正仿宋简体"/>
          <w:color w:val="auto"/>
          <w:sz w:val="32"/>
          <w:szCs w:val="32"/>
          <w:lang w:val="en-US" w:eastAsia="zh-CN"/>
        </w:rPr>
      </w:pPr>
      <w:r>
        <w:rPr>
          <w:rFonts w:hint="eastAsia" w:ascii="宋体" w:hAnsi="宋体" w:eastAsia="方正仿宋_GBK" w:cs="方正仿宋简体"/>
          <w:color w:val="auto"/>
          <w:sz w:val="32"/>
          <w:szCs w:val="32"/>
          <w:lang w:val="en-US" w:eastAsia="zh-CN"/>
        </w:rPr>
        <w:t>办公室设于西畴县自然资源局，由王显坤同志任办公室主任，工作人员从各乡（镇）人民政府分别抽调一名同志参与负责政策解答，业务指导，完成各自乡（镇）申请农户材料的收集审核上报工作。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方正黑体_GBK" w:cs="方正黑体_GBK"/>
          <w:b w:val="0"/>
          <w:bCs w:val="0"/>
          <w:color w:val="000000"/>
          <w:sz w:val="32"/>
          <w:szCs w:val="32"/>
        </w:rPr>
      </w:pPr>
      <w:r>
        <w:rPr>
          <w:rFonts w:hint="eastAsia" w:ascii="宋体" w:hAnsi="宋体" w:eastAsia="方正黑体_GBK" w:cs="方正黑体_GBK"/>
          <w:b w:val="0"/>
          <w:bCs w:val="0"/>
          <w:color w:val="000000"/>
          <w:sz w:val="32"/>
          <w:szCs w:val="32"/>
          <w:lang w:val="en-US" w:eastAsia="zh-CN"/>
        </w:rPr>
        <w:t>七</w:t>
      </w:r>
      <w:r>
        <w:rPr>
          <w:rFonts w:hint="eastAsia" w:ascii="宋体" w:hAnsi="宋体" w:eastAsia="方正黑体_GBK" w:cs="方正黑体_GBK"/>
          <w:b w:val="0"/>
          <w:bCs w:val="0"/>
          <w:color w:val="000000"/>
          <w:sz w:val="32"/>
          <w:szCs w:val="32"/>
          <w:lang w:eastAsia="zh-CN"/>
        </w:rPr>
        <w:t>、</w:t>
      </w:r>
      <w:r>
        <w:rPr>
          <w:rFonts w:hint="eastAsia" w:ascii="宋体" w:hAnsi="宋体" w:eastAsia="方正黑体_GBK" w:cs="方正黑体_GBK"/>
          <w:b w:val="0"/>
          <w:bCs w:val="0"/>
          <w:color w:val="000000"/>
          <w:sz w:val="32"/>
          <w:szCs w:val="32"/>
        </w:rPr>
        <w:t>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方正仿宋简体" w:cs="方正仿宋简体"/>
          <w:color w:val="000000"/>
          <w:sz w:val="32"/>
          <w:szCs w:val="32"/>
        </w:rPr>
      </w:pPr>
      <w:r>
        <w:rPr>
          <w:rFonts w:hint="eastAsia" w:ascii="宋体" w:hAnsi="宋体" w:eastAsia="方正楷体_GBK" w:cs="方正楷体_GBK"/>
          <w:color w:val="000000"/>
          <w:sz w:val="32"/>
          <w:szCs w:val="32"/>
          <w:lang w:eastAsia="zh-CN"/>
        </w:rPr>
        <w:t>（一）</w:t>
      </w:r>
      <w:r>
        <w:rPr>
          <w:rFonts w:hint="eastAsia" w:ascii="宋体" w:hAnsi="宋体" w:eastAsia="方正楷体_GBK" w:cs="方正楷体_GBK"/>
          <w:color w:val="000000"/>
          <w:sz w:val="32"/>
          <w:szCs w:val="32"/>
        </w:rPr>
        <w:t>高度重视，周密部署。</w:t>
      </w:r>
      <w:r>
        <w:rPr>
          <w:rFonts w:hint="eastAsia" w:ascii="宋体" w:hAnsi="宋体" w:eastAsia="方正仿宋_GBK" w:cs="方正仿宋简体"/>
          <w:color w:val="auto"/>
          <w:sz w:val="32"/>
          <w:szCs w:val="32"/>
          <w:lang w:val="en-US" w:eastAsia="zh-CN"/>
        </w:rPr>
        <w:t>开展历史遗留问题专项整治工作是落实习近平新时代中国特色社会主义思想和习近平总书记对云南考察重要指示精神的一项重要工作，也是推动我县完成房地一体登记的具体行动，各乡（镇）人民政府及相关职能部门要高度重视，明确责任，细化任务，有序地开展化解处置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方正仿宋简体" w:cs="方正仿宋简体"/>
          <w:color w:val="000000"/>
          <w:sz w:val="32"/>
          <w:szCs w:val="32"/>
          <w:lang w:eastAsia="zh-CN"/>
        </w:rPr>
      </w:pPr>
      <w:r>
        <w:rPr>
          <w:rFonts w:hint="eastAsia" w:ascii="宋体" w:hAnsi="宋体" w:eastAsia="方正楷体_GBK" w:cs="方正楷体_GBK"/>
          <w:color w:val="000000"/>
          <w:sz w:val="32"/>
          <w:szCs w:val="32"/>
          <w:lang w:eastAsia="zh-CN"/>
        </w:rPr>
        <w:t>（二）分工合作，各司其职。</w:t>
      </w:r>
      <w:r>
        <w:rPr>
          <w:rFonts w:hint="eastAsia" w:ascii="宋体" w:hAnsi="宋体" w:eastAsia="方正仿宋_GBK" w:cs="方正仿宋简体"/>
          <w:color w:val="auto"/>
          <w:sz w:val="32"/>
          <w:szCs w:val="32"/>
          <w:lang w:val="en-US" w:eastAsia="zh-CN"/>
        </w:rPr>
        <w:t>各成员单位要团结协作，各司其职，强化履职尽责，狠抓工作落实，协同推进化解处置工作，要按照属地管理原则，落实主体责任，按时报送相关材料至工作专班办公室。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方正仿宋简体" w:cs="方正仿宋简体"/>
          <w:color w:val="000000"/>
          <w:sz w:val="32"/>
          <w:szCs w:val="32"/>
        </w:rPr>
      </w:pPr>
      <w:r>
        <w:rPr>
          <w:rFonts w:hint="eastAsia" w:ascii="宋体" w:hAnsi="宋体" w:eastAsia="方正楷体_GBK" w:cs="方正楷体_GBK"/>
          <w:color w:val="000000"/>
          <w:sz w:val="32"/>
          <w:szCs w:val="32"/>
          <w:lang w:eastAsia="zh-CN"/>
        </w:rPr>
        <w:t>（三）精准核查，科学规划。</w:t>
      </w:r>
      <w:r>
        <w:rPr>
          <w:rFonts w:hint="eastAsia" w:ascii="宋体" w:hAnsi="宋体" w:eastAsia="方正仿宋_GBK" w:cs="方正仿宋简体"/>
          <w:color w:val="auto"/>
          <w:sz w:val="32"/>
          <w:szCs w:val="32"/>
          <w:lang w:val="en-US" w:eastAsia="zh-CN"/>
        </w:rPr>
        <w:t>要精准界定整治范围和对象，对职责范围和辖区内进行精准排查，掌握现状，分类登记，科学合理确定排列处置清单。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方正仿宋简体" w:cs="方正仿宋简体"/>
          <w:color w:val="000000"/>
          <w:sz w:val="32"/>
          <w:szCs w:val="32"/>
        </w:rPr>
      </w:pPr>
      <w:r>
        <w:rPr>
          <w:rFonts w:hint="eastAsia" w:ascii="宋体" w:hAnsi="宋体" w:eastAsia="方正楷体_GBK" w:cs="方正楷体_GBK"/>
          <w:color w:val="000000"/>
          <w:sz w:val="32"/>
          <w:szCs w:val="32"/>
          <w:lang w:eastAsia="zh-CN"/>
        </w:rPr>
        <w:t>（四）严格执法，强力推进。</w:t>
      </w:r>
      <w:r>
        <w:rPr>
          <w:rFonts w:hint="eastAsia" w:ascii="宋体" w:hAnsi="宋体" w:eastAsia="方正仿宋_GBK" w:cs="方正仿宋简体"/>
          <w:color w:val="auto"/>
          <w:sz w:val="32"/>
          <w:szCs w:val="32"/>
          <w:lang w:val="en-US" w:eastAsia="zh-CN"/>
        </w:rPr>
        <w:t>在化解工作中要坚持依法行政，秉公执法，敢于担当，保证各项工作任务按时按质完成；对妨碍公务或其他犯罪行为的，由公安机关及时介入，一查到底，决不姑息，做到人员到位、措施到位、整治到位。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方正仿宋简体" w:cs="方正仿宋简体"/>
          <w:color w:val="000000"/>
          <w:sz w:val="32"/>
          <w:szCs w:val="32"/>
        </w:rPr>
      </w:pPr>
      <w:r>
        <w:rPr>
          <w:rFonts w:hint="eastAsia" w:ascii="宋体" w:hAnsi="宋体" w:eastAsia="方正楷体_GBK" w:cs="方正楷体_GBK"/>
          <w:color w:val="000000"/>
          <w:sz w:val="32"/>
          <w:szCs w:val="32"/>
          <w:lang w:eastAsia="zh-CN"/>
        </w:rPr>
        <w:t>（五）总结提高，巩固成效。</w:t>
      </w:r>
      <w:r>
        <w:rPr>
          <w:rFonts w:hint="eastAsia" w:ascii="宋体" w:hAnsi="宋体" w:eastAsia="方正仿宋_GBK" w:cs="方正仿宋简体"/>
          <w:color w:val="auto"/>
          <w:sz w:val="32"/>
          <w:szCs w:val="32"/>
          <w:lang w:val="en-US" w:eastAsia="zh-CN"/>
        </w:rPr>
        <w:t>以化解作为契机，主动适应新常态，把握新要求，坚持机制创新和巩固成果相结合，强化常态执法、联合执法，不断提升执法管理水平，坚决遏制增量。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宋体" w:hAnsi="宋体" w:eastAsia="方正仿宋简体" w:cs="方正仿宋简体"/>
          <w:color w:val="000000"/>
          <w:sz w:val="32"/>
          <w:szCs w:val="32"/>
          <w:lang w:val="en-US" w:eastAsia="zh-CN"/>
        </w:rPr>
      </w:pPr>
      <w:r>
        <w:rPr>
          <w:rFonts w:hint="eastAsia" w:ascii="宋体" w:hAnsi="宋体" w:eastAsia="方正楷体_GBK" w:cs="方正楷体_GBK"/>
          <w:color w:val="000000"/>
          <w:sz w:val="32"/>
          <w:szCs w:val="32"/>
          <w:lang w:eastAsia="zh-CN"/>
        </w:rPr>
        <w:t>（六）加强资金管理，规范收费。</w:t>
      </w:r>
      <w:r>
        <w:rPr>
          <w:rFonts w:hint="eastAsia" w:ascii="宋体" w:hAnsi="宋体" w:eastAsia="方正仿宋_GBK" w:cs="方正仿宋简体"/>
          <w:color w:val="auto"/>
          <w:sz w:val="32"/>
          <w:szCs w:val="32"/>
          <w:lang w:val="en-US" w:eastAsia="zh-CN"/>
        </w:rPr>
        <w:t>本次化解处置工作中的所有罚款全额上缴县级国库。使用云南省非税收入收款收据，收据上加盖县自然资源局公章，由缴款人直接向县财政国库缴款。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8167BB"/>
    <w:multiLevelType w:val="singleLevel"/>
    <w:tmpl w:val="F58167BB"/>
    <w:lvl w:ilvl="0" w:tentative="0">
      <w:start w:val="2"/>
      <w:numFmt w:val="chineseCounting"/>
      <w:suff w:val="nothing"/>
      <w:lvlText w:val="（%1）"/>
      <w:lvlJc w:val="left"/>
      <w:rPr>
        <w:rFonts w:hint="eastAsia"/>
      </w:rPr>
    </w:lvl>
  </w:abstractNum>
  <w:abstractNum w:abstractNumId="1">
    <w:nsid w:val="79041D6C"/>
    <w:multiLevelType w:val="singleLevel"/>
    <w:tmpl w:val="79041D6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20B83"/>
    <w:rsid w:val="017105F5"/>
    <w:rsid w:val="086A7F6B"/>
    <w:rsid w:val="162847CF"/>
    <w:rsid w:val="1DFA5FDA"/>
    <w:rsid w:val="252A307D"/>
    <w:rsid w:val="289D4B47"/>
    <w:rsid w:val="2B0777B9"/>
    <w:rsid w:val="337D44C6"/>
    <w:rsid w:val="36E63FDC"/>
    <w:rsid w:val="37B87508"/>
    <w:rsid w:val="39581A25"/>
    <w:rsid w:val="42520B83"/>
    <w:rsid w:val="51CE1E21"/>
    <w:rsid w:val="77AB3416"/>
    <w:rsid w:val="7D7225AC"/>
    <w:rsid w:val="7F176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toa heading"/>
    <w:next w:val="1"/>
    <w:qFormat/>
    <w:uiPriority w:val="0"/>
    <w:pPr>
      <w:widowControl w:val="0"/>
      <w:spacing w:afterLines="100"/>
      <w:jc w:val="both"/>
    </w:pPr>
    <w:rPr>
      <w:rFonts w:ascii="Arial" w:hAnsi="Arial" w:eastAsia="仿宋"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文山州直属党政机关单位</Company>
  <Pages>1</Pages>
  <Words>0</Words>
  <Characters>0</Characters>
  <Lines>0</Lines>
  <Paragraphs>0</Paragraphs>
  <TotalTime>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2024-02-02T08:44:00Z</dcterms:created>
  <dc:creator>Administrator</dc:creator>
  <cp:lastModifiedBy>Administrator</cp:lastModifiedBy>
  <dcterms:modified xsi:type="dcterms:W3CDTF">2024-02-28T07:29:27Z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7A4EF315F29D44A4A9110B6D736E6E9E</vt:lpwstr>
  </property>
</Properties>
</file>