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70"/>
        <w:tblOverlap w:val="never"/>
        <w:tblW w:w="8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8"/>
        <w:gridCol w:w="956"/>
        <w:gridCol w:w="178"/>
        <w:gridCol w:w="956"/>
        <w:gridCol w:w="178"/>
        <w:gridCol w:w="956"/>
        <w:gridCol w:w="178"/>
        <w:gridCol w:w="956"/>
        <w:gridCol w:w="178"/>
        <w:gridCol w:w="956"/>
        <w:gridCol w:w="1134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7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西畴县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-202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榨季甘蔗新植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eastAsia="方正仿宋_GBK" w:cs="方正仿宋_GBK"/>
                <w:color w:val="000000"/>
                <w:kern w:val="0"/>
                <w:sz w:val="18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及全膜任务计划表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60" w:firstLineChars="200"/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60" w:firstLineChars="200"/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60" w:firstLineChars="200"/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60" w:firstLineChars="200"/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60" w:firstLineChars="200"/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18"/>
                <w:szCs w:val="32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宋体" w:hAnsi="宋体" w:eastAsia="方正仿宋_GBK" w:cs="方正仿宋_GBK"/>
                <w:color w:val="000000"/>
                <w:kern w:val="0"/>
                <w:sz w:val="18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8"/>
                <w:szCs w:val="32"/>
              </w:rPr>
              <w:t>单位:亩、%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乡镇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现有面积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新植  任务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宿根保留任务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宿根  保留率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新植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宿根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小计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兴街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1578.7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2593.4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4172.1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新马街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2941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4113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7054.5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莲花塘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2560.6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5250.6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蚌谷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671.9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1363.9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柏林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406.5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11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85.5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西洒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509.2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294.6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803.8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法斗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585.8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1025.2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鸡街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1306.6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1695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3001.6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董马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70.6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303.9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374.5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合计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10630.9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14186.6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2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4817.5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68.5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</w:rPr>
              <w:t>0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4"/>
                <w:szCs w:val="32"/>
                <w:lang w:val="en-US" w:eastAsia="zh-CN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方正仿宋_GBK" w:cs="方正仿宋_GBK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rPr>
          <w:rFonts w:hint="eastAsia" w:ascii="宋体" w:hAnsi="宋体" w:eastAsia="方正仿宋_GBK" w:cs="方正仿宋_GBK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417" w:left="1587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5641C"/>
    <w:rsid w:val="1EA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刘禹恋</cp:lastModifiedBy>
  <dcterms:modified xsi:type="dcterms:W3CDTF">2022-09-19T07:08:00Z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0DFD620B97374C65B5B6504AC63BEDF5</vt:lpwstr>
  </property>
</Properties>
</file>