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0" w:lineRule="exact"/>
        <w:ind w:firstLine="668" w:firstLineChars="100"/>
        <w:jc w:val="both"/>
        <w:textAlignment w:val="auto"/>
        <w:rPr>
          <w:rFonts w:hint="eastAsia"/>
          <w:sz w:val="112"/>
          <w:szCs w:val="112"/>
        </w:rPr>
      </w:pPr>
      <w:bookmarkStart w:id="5" w:name="_GoBack"/>
      <w:bookmarkEnd w:id="5"/>
      <w:r>
        <w:rPr>
          <w:rFonts w:hint="eastAsia" w:ascii="宋体" w:hAnsi="宋体" w:eastAsia="方正小标宋_GBK" w:cs="方正小标宋_GBK"/>
          <w:color w:val="FF0000"/>
          <w:w w:val="60"/>
          <w:sz w:val="112"/>
          <w:szCs w:val="112"/>
        </w:rPr>
        <w:t>西畴县</w:t>
      </w:r>
      <w:r>
        <w:rPr>
          <w:rFonts w:hint="eastAsia" w:eastAsia="方正小标宋_GBK" w:cs="方正小标宋_GBK"/>
          <w:color w:val="FF0000"/>
          <w:w w:val="60"/>
          <w:sz w:val="112"/>
          <w:szCs w:val="112"/>
          <w:lang w:eastAsia="zh-CN"/>
        </w:rPr>
        <w:t>人民政府办公室</w:t>
      </w:r>
      <w:r>
        <w:rPr>
          <w:rFonts w:hint="eastAsia" w:ascii="宋体" w:hAnsi="宋体" w:eastAsia="方正小标宋_GBK" w:cs="方正小标宋_GBK"/>
          <w:color w:val="FF0000"/>
          <w:w w:val="60"/>
          <w:sz w:val="112"/>
          <w:szCs w:val="112"/>
        </w:rPr>
        <w:t>文件</w:t>
      </w:r>
    </w:p>
    <w:p>
      <w:pPr>
        <w:ind w:firstLine="0" w:firstLineChars="0"/>
        <w:jc w:val="center"/>
        <w:rPr>
          <w:rFonts w:hAnsi="宋体" w:eastAsia="方正楷体_GBK"/>
          <w:sz w:val="32"/>
          <w:szCs w:val="32"/>
        </w:rPr>
      </w:pPr>
      <w:r>
        <w:rPr>
          <w:rFonts w:hint="eastAsia"/>
          <w:szCs w:val="32"/>
        </w:rPr>
        <w:t>西政办发</w:t>
      </w:r>
      <w:r>
        <w:rPr>
          <w:rFonts w:cs="Times New Roman"/>
          <w:szCs w:val="32"/>
        </w:rPr>
        <w:t>〔20</w:t>
      </w:r>
      <w:r>
        <w:rPr>
          <w:rFonts w:hint="eastAsia" w:cs="Times New Roman"/>
          <w:szCs w:val="32"/>
        </w:rPr>
        <w:t>22</w:t>
      </w:r>
      <w:r>
        <w:rPr>
          <w:rFonts w:cs="Times New Roman"/>
          <w:szCs w:val="32"/>
        </w:rPr>
        <w:t>〕</w:t>
      </w:r>
      <w:r>
        <w:rPr>
          <w:rFonts w:hint="eastAsia" w:cs="Times New Roman"/>
          <w:szCs w:val="32"/>
          <w:lang w:val="en-US" w:eastAsia="zh-CN"/>
        </w:rPr>
        <w:t xml:space="preserve">48号          </w:t>
      </w:r>
    </w:p>
    <w:p>
      <w:pPr>
        <w:pStyle w:val="14"/>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color w:val="FF0000"/>
          <w:w w:val="60"/>
          <w:sz w:val="112"/>
        </w:rPr>
      </w:pPr>
      <w:r>
        <w:rPr>
          <w:rFonts w:hAnsi="宋体"/>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25400</wp:posOffset>
                </wp:positionV>
                <wp:extent cx="5579745" cy="635"/>
                <wp:effectExtent l="0" t="0" r="0" b="0"/>
                <wp:wrapNone/>
                <wp:docPr id="1" name="直线 2"/>
                <wp:cNvGraphicFramePr/>
                <a:graphic xmlns:a="http://schemas.openxmlformats.org/drawingml/2006/main">
                  <a:graphicData uri="http://schemas.microsoft.com/office/word/2010/wordprocessingShape">
                    <wps:wsp>
                      <wps:cNvCnPr/>
                      <wps:spPr>
                        <a:xfrm>
                          <a:off x="0" y="0"/>
                          <a:ext cx="5637530" cy="635"/>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35pt;margin-top:2pt;height:0.05pt;width:439.35pt;z-index:251661312;mso-width-relative:page;mso-height-relative:page;" filled="f" stroked="t" coordsize="21600,21600" o:gfxdata="UEsDBAoAAAAAAIdO4kAAAAAAAAAAAAAAAAAEAAAAZHJzL1BLAwQUAAAACACHTuJAz2y9+NMAAAAF&#10;AQAADwAAAGRycy9kb3ducmV2LnhtbE2PzU7DMBCE70i8g7VI3KjjqoQoxOkBBBLcKBTEzY03cYS9&#10;jmL3h7dnOcFxNKOZb5r1KXhxwDmNkTSoRQECqYt2pEHD2+vDVQUiZUPW+Eio4RsTrNvzs8bUNh7p&#10;BQ+bPAguoVQbDS7nqZYydQ6DSYs4IbHXxzmYzHIepJ3NkcuDl8uiKGUwI/GCMxPeOey+Nvug4ekd&#10;t3b7+Xx/Hb1V/cdjmXpXan15oYpbEBlP+S8Mv/iMDi0z7eKebBJew/KGgxpWfIjdqlIrEDvWCmTb&#10;yP/07Q9QSwMEFAAAAAgAh07iQBeaIiDvAQAA7AMAAA4AAABkcnMvZTJvRG9jLnhtbK1TS5LTMBDd&#10;U8UdVNoTOwkJlCvOLCaEDQVTBRygI8u2qvQrtRInZ+EarNhwnLkGLdmEYdhkgRdyS/301O+ptbk7&#10;G81OMqBytubzWcmZtMI1ynY1//pl/+otZxjBNqCdlTW/SOR325cvNoOv5ML1TjcyMCKxWA2+5n2M&#10;vioKFL00gDPnpaVk64KBSNPQFU2AgdiNLhZluS4GFxofnJCItLobk3xiDLcQurZVQu6cOBpp48ga&#10;pIZIkrBXHvk2V9u2UsRPbYsyMl1zUhrzSIdQfEhjsd1A1QXwvRJTCXBLCc80GVCWDr1S7SACOwb1&#10;D5VRIjh0bZwJZ4pRSHaEVMzLZ9587sHLrIWsRn81Hf8frfh4eghMNdQJnFkwdOGP374//vjJFsmb&#10;wWNFkHv7EKYZ+oeQhJ7bYNKfJLBz9vNy9VOeIxO0uFov36yWZLWg3Hq5SozFn60+YHwvnWEpqLlW&#10;NomFCk4fMI7Q35C0rC0bar5YvS4TI1DrtXTlFBpP5aPt8mZ0WjV7pXXagqE73OvATkDXv9+X9E01&#10;/AVLp+wA+xGXUwkGVS+heWcbFi+ejLH0HniqwciGMy3p+aQoIyMofQuS5GubqGVuzklosnk0NkUH&#10;11zoUo4+qK4nY+a55pShJsgOTg2buuzpnOKnj3T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9s&#10;vfjTAAAABQEAAA8AAAAAAAAAAQAgAAAAIgAAAGRycy9kb3ducmV2LnhtbFBLAQIUABQAAAAIAIdO&#10;4kAXmiIg7wEAAOwDAAAOAAAAAAAAAAEAIAAAACIBAABkcnMvZTJvRG9jLnhtbFBLBQYAAAAABgAG&#10;AFkBAACDBQAAAAA=&#10;">
                <v:fill on="f" focussize="0,0"/>
                <v:stroke weight="2pt" color="#FF0000" joinstyle="round"/>
                <v:imagedata o:title=""/>
                <o:lock v:ext="edit" aspectratio="f"/>
              </v:line>
            </w:pict>
          </mc:Fallback>
        </mc:AlternateContent>
      </w:r>
    </w:p>
    <w:p>
      <w:pPr>
        <w:snapToGrid w:val="0"/>
        <w:spacing w:line="400" w:lineRule="exact"/>
        <w:ind w:firstLine="0" w:firstLineChars="0"/>
        <w:jc w:val="left"/>
        <w:rPr>
          <w:rFonts w:eastAsia="仿宋_GB2312"/>
        </w:rPr>
      </w:pPr>
    </w:p>
    <w:p>
      <w:pPr>
        <w:spacing w:line="420" w:lineRule="exact"/>
        <w:ind w:firstLine="0" w:firstLineChars="0"/>
        <w:rPr>
          <w:rFonts w:eastAsia="Times New Roman"/>
          <w:sz w:val="21"/>
        </w:rPr>
      </w:pPr>
    </w:p>
    <w:p>
      <w:pPr>
        <w:ind w:firstLine="0" w:firstLineChars="0"/>
        <w:jc w:val="center"/>
        <w:rPr>
          <w:rFonts w:eastAsia="方正小标宋_GBK" w:cs="方正小标宋_GBK"/>
          <w:spacing w:val="-11"/>
          <w:sz w:val="44"/>
          <w:szCs w:val="44"/>
        </w:rPr>
      </w:pPr>
      <w:bookmarkStart w:id="0" w:name="quanwen"/>
      <w:r>
        <w:rPr>
          <w:rFonts w:hint="eastAsia" w:eastAsia="方正小标宋_GBK" w:cs="方正小标宋_GBK"/>
          <w:spacing w:val="-11"/>
          <w:sz w:val="44"/>
          <w:szCs w:val="44"/>
        </w:rPr>
        <w:t>西畴县人民政府办公室关于印发西畴县</w:t>
      </w:r>
      <w:r>
        <w:rPr>
          <w:rFonts w:hint="eastAsia" w:eastAsia="宋体" w:cs="宋体"/>
          <w:spacing w:val="-11"/>
          <w:sz w:val="44"/>
          <w:szCs w:val="44"/>
        </w:rPr>
        <w:t>2022</w:t>
      </w:r>
      <w:r>
        <w:rPr>
          <w:rFonts w:hint="eastAsia" w:eastAsia="方正小标宋_GBK" w:cs="方正小标宋_GBK"/>
          <w:spacing w:val="-11"/>
          <w:sz w:val="44"/>
          <w:szCs w:val="44"/>
        </w:rPr>
        <w:t>年</w:t>
      </w:r>
    </w:p>
    <w:p>
      <w:pPr>
        <w:ind w:firstLine="0" w:firstLineChars="0"/>
        <w:jc w:val="center"/>
        <w:rPr>
          <w:rFonts w:eastAsia="方正小标宋_GBK" w:cs="方正小标宋_GBK"/>
          <w:spacing w:val="-17"/>
          <w:sz w:val="44"/>
          <w:szCs w:val="44"/>
        </w:rPr>
      </w:pPr>
      <w:r>
        <w:rPr>
          <w:rFonts w:hint="eastAsia" w:eastAsia="方正小标宋_GBK" w:cs="方正小标宋_GBK"/>
          <w:spacing w:val="-17"/>
          <w:sz w:val="44"/>
          <w:szCs w:val="44"/>
        </w:rPr>
        <w:t>统筹整合使用财政涉农资金调整方案的通知</w:t>
      </w:r>
    </w:p>
    <w:p>
      <w:pPr>
        <w:spacing w:line="420" w:lineRule="exact"/>
        <w:ind w:firstLine="632"/>
        <w:rPr>
          <w:color w:val="000000"/>
          <w:szCs w:val="32"/>
        </w:rPr>
      </w:pPr>
    </w:p>
    <w:p>
      <w:pPr>
        <w:ind w:firstLine="0" w:firstLineChars="0"/>
      </w:pPr>
      <w:r>
        <w:t>各乡（镇）人民政府，县直各部门：</w:t>
      </w:r>
    </w:p>
    <w:p>
      <w:pPr>
        <w:spacing w:line="580" w:lineRule="exact"/>
        <w:ind w:firstLine="632"/>
      </w:pPr>
      <w:r>
        <w:t>经</w:t>
      </w:r>
      <w:r>
        <w:rPr>
          <w:rFonts w:hint="eastAsia"/>
        </w:rPr>
        <w:t>县人民政府</w:t>
      </w:r>
      <w:r>
        <w:t>同意，现将《西畴县202</w:t>
      </w:r>
      <w:r>
        <w:rPr>
          <w:rFonts w:hint="eastAsia"/>
        </w:rPr>
        <w:t>2</w:t>
      </w:r>
      <w:r>
        <w:t>年统筹整合使用财政涉农资金</w:t>
      </w:r>
      <w:r>
        <w:rPr>
          <w:rFonts w:hint="eastAsia"/>
        </w:rPr>
        <w:t>调整</w:t>
      </w:r>
      <w:r>
        <w:t>方案》印发给你们，请认真抓好贯彻落实。</w:t>
      </w:r>
    </w:p>
    <w:p>
      <w:pPr>
        <w:pStyle w:val="14"/>
        <w:spacing w:line="560" w:lineRule="exact"/>
        <w:ind w:firstLine="632"/>
        <w:rPr>
          <w:rFonts w:hAnsi="宋体" w:cs="方正仿宋_GBK"/>
          <w:color w:val="000000"/>
          <w:sz w:val="32"/>
          <w:szCs w:val="32"/>
        </w:rPr>
      </w:pPr>
    </w:p>
    <w:p>
      <w:pPr>
        <w:pStyle w:val="14"/>
        <w:spacing w:line="560" w:lineRule="exact"/>
        <w:ind w:firstLine="632"/>
        <w:rPr>
          <w:rFonts w:hAnsi="宋体" w:cs="方正仿宋_GBK"/>
          <w:color w:val="000000"/>
          <w:sz w:val="32"/>
          <w:szCs w:val="32"/>
        </w:rPr>
      </w:pPr>
    </w:p>
    <w:p>
      <w:pPr>
        <w:pStyle w:val="14"/>
        <w:wordWrap w:val="0"/>
        <w:spacing w:line="560" w:lineRule="exact"/>
        <w:ind w:firstLine="4740" w:firstLineChars="1500"/>
        <w:rPr>
          <w:rFonts w:hAnsi="宋体" w:cs="方正仿宋_GBK"/>
          <w:color w:val="000000"/>
          <w:sz w:val="32"/>
          <w:szCs w:val="32"/>
        </w:rPr>
      </w:pPr>
      <w:r>
        <w:rPr>
          <w:rFonts w:hint="eastAsia" w:hAnsi="宋体" w:cs="方正仿宋_GBK"/>
          <w:color w:val="000000"/>
          <w:sz w:val="32"/>
          <w:szCs w:val="32"/>
        </w:rPr>
        <w:t xml:space="preserve">西畴县人民政府办公室  </w:t>
      </w:r>
    </w:p>
    <w:p>
      <w:pPr>
        <w:pStyle w:val="14"/>
        <w:wordWrap w:val="0"/>
        <w:spacing w:line="560" w:lineRule="exact"/>
        <w:ind w:firstLine="632"/>
        <w:jc w:val="center"/>
        <w:rPr>
          <w:rFonts w:hAnsi="宋体" w:cs="方正仿宋_GBK"/>
          <w:color w:val="000000"/>
          <w:sz w:val="32"/>
          <w:szCs w:val="32"/>
        </w:rPr>
      </w:pPr>
      <w:r>
        <w:rPr>
          <w:rFonts w:hint="eastAsia" w:hAnsi="宋体" w:cs="方正仿宋_GBK"/>
          <w:color w:val="000000"/>
          <w:sz w:val="32"/>
          <w:szCs w:val="32"/>
        </w:rPr>
        <w:t xml:space="preserve">                        2022年8月15日    </w:t>
      </w:r>
    </w:p>
    <w:p>
      <w:pPr>
        <w:pStyle w:val="14"/>
        <w:wordWrap w:val="0"/>
        <w:spacing w:line="560" w:lineRule="exact"/>
        <w:ind w:firstLine="880"/>
        <w:jc w:val="center"/>
        <w:rPr>
          <w:rFonts w:hAnsi="宋体" w:eastAsia="方正小标宋_GBK" w:cs="宋体"/>
          <w:spacing w:val="2"/>
          <w:sz w:val="44"/>
        </w:rPr>
      </w:pPr>
    </w:p>
    <w:p>
      <w:pPr>
        <w:pStyle w:val="14"/>
        <w:wordWrap w:val="0"/>
        <w:spacing w:line="560" w:lineRule="exact"/>
        <w:ind w:firstLine="880"/>
        <w:jc w:val="center"/>
        <w:rPr>
          <w:rFonts w:hAnsi="宋体" w:eastAsia="方正小标宋_GBK" w:cs="宋体"/>
          <w:spacing w:val="2"/>
          <w:sz w:val="44"/>
        </w:rPr>
      </w:pPr>
    </w:p>
    <w:p>
      <w:pPr>
        <w:pStyle w:val="14"/>
        <w:wordWrap w:val="0"/>
        <w:spacing w:line="560" w:lineRule="exact"/>
        <w:ind w:firstLine="880"/>
        <w:jc w:val="center"/>
        <w:rPr>
          <w:rFonts w:hAnsi="宋体" w:eastAsia="方正小标宋_GBK" w:cs="宋体"/>
          <w:spacing w:val="2"/>
          <w:sz w:val="44"/>
        </w:rPr>
      </w:pPr>
    </w:p>
    <w:p>
      <w:pPr>
        <w:pStyle w:val="14"/>
        <w:wordWrap w:val="0"/>
        <w:spacing w:line="560" w:lineRule="exact"/>
        <w:ind w:firstLine="880"/>
        <w:jc w:val="center"/>
        <w:rPr>
          <w:rFonts w:hAnsi="宋体" w:eastAsia="方正小标宋_GBK" w:cs="宋体"/>
          <w:spacing w:val="2"/>
          <w:sz w:val="44"/>
        </w:rPr>
      </w:pPr>
    </w:p>
    <w:p>
      <w:pPr>
        <w:ind w:firstLine="0" w:firstLineChars="0"/>
        <w:jc w:val="center"/>
        <w:rPr>
          <w:rFonts w:hint="eastAsia" w:eastAsia="方正小标宋_GBK" w:cs="宋体"/>
          <w:spacing w:val="2"/>
          <w:sz w:val="44"/>
        </w:rPr>
      </w:pPr>
    </w:p>
    <w:p>
      <w:pPr>
        <w:ind w:firstLine="0" w:firstLineChars="0"/>
        <w:jc w:val="center"/>
        <w:rPr>
          <w:rFonts w:eastAsia="方正小标宋_GBK" w:cs="宋体"/>
          <w:spacing w:val="2"/>
          <w:sz w:val="44"/>
        </w:rPr>
      </w:pPr>
      <w:r>
        <w:rPr>
          <w:rFonts w:hint="eastAsia" w:eastAsia="方正小标宋_GBK" w:cs="宋体"/>
          <w:spacing w:val="2"/>
          <w:sz w:val="44"/>
        </w:rPr>
        <w:t>西畴县2022年统筹整合使用财政涉农</w:t>
      </w:r>
    </w:p>
    <w:p>
      <w:pPr>
        <w:ind w:firstLine="0" w:firstLineChars="0"/>
        <w:jc w:val="center"/>
        <w:rPr>
          <w:rFonts w:eastAsia="方正小标宋_GBK" w:cs="宋体"/>
          <w:spacing w:val="2"/>
          <w:sz w:val="44"/>
        </w:rPr>
      </w:pPr>
      <w:r>
        <w:rPr>
          <w:rFonts w:hint="eastAsia" w:eastAsia="方正小标宋_GBK" w:cs="宋体"/>
          <w:spacing w:val="2"/>
          <w:sz w:val="44"/>
        </w:rPr>
        <w:t>资金调整方案</w:t>
      </w:r>
    </w:p>
    <w:p>
      <w:pPr>
        <w:ind w:firstLine="640"/>
        <w:rPr>
          <w:spacing w:val="2"/>
        </w:rPr>
      </w:pPr>
    </w:p>
    <w:p>
      <w:pPr>
        <w:ind w:firstLine="640"/>
        <w:rPr>
          <w:spacing w:val="2"/>
        </w:rPr>
      </w:pPr>
      <w:r>
        <w:rPr>
          <w:spacing w:val="2"/>
        </w:rPr>
        <w:t>为扎实做好巩固拓展脱贫攻坚成果同乡村振兴有效衔接工作，确保</w:t>
      </w:r>
      <w:r>
        <w:rPr>
          <w:rFonts w:hint="eastAsia"/>
          <w:spacing w:val="2"/>
        </w:rPr>
        <w:t>过渡期</w:t>
      </w:r>
      <w:r>
        <w:rPr>
          <w:spacing w:val="2"/>
        </w:rPr>
        <w:t>内各项政策</w:t>
      </w:r>
      <w:r>
        <w:rPr>
          <w:rFonts w:hint="eastAsia"/>
          <w:spacing w:val="2"/>
        </w:rPr>
        <w:t>平稳过渡</w:t>
      </w:r>
      <w:r>
        <w:rPr>
          <w:spacing w:val="2"/>
        </w:rPr>
        <w:t>，</w:t>
      </w:r>
      <w:r>
        <w:rPr>
          <w:rFonts w:hint="eastAsia"/>
          <w:spacing w:val="2"/>
        </w:rPr>
        <w:t>持续</w:t>
      </w:r>
      <w:r>
        <w:rPr>
          <w:spacing w:val="2"/>
        </w:rPr>
        <w:t>推进脱贫摘帽地区乡村振兴。根据《中共中央国务院关于实现巩固拓展脱贫攻坚成果同乡村振兴有效衔接的意见》（中发〔2020〕30号）、</w:t>
      </w:r>
      <w:r>
        <w:rPr>
          <w:rFonts w:hint="eastAsia"/>
          <w:spacing w:val="2"/>
        </w:rPr>
        <w:t>《财政部 国家发展改革委 国家民委 生态环境部 住房和城乡建设部 交通运输部 水利部 农业农村部 文化和旅游部 国家林草局 国家乡村振兴局关于继续支持脱贫县统筹整合使用财政涉农资金工作的通知》（财农〔2021〕22号）、</w:t>
      </w:r>
      <w:r>
        <w:rPr>
          <w:spacing w:val="2"/>
        </w:rPr>
        <w:t>《财政部关于印发〈财政部贯彻落实中共中央国务院关于实现巩固拓展脱贫攻坚成果同乡村振兴有效衔接的意见实施方案〉的通知》（财办〔2021〕16号）、《中共云南省委 云南省人民政府关于实现巩固拓展脱贫攻坚成果同乡村振兴有效衔接的实施意见》（云发〔2021〕11号）、《国务院办公厅关于支持贫困县开展统筹整合使用财政涉农资金试点的意见》（国办发〔2016〕22号）和《中共云南省委办公厅 云南省人民政府办公厅关于印发〈贫困县统筹整合使用财政涉农资金试点方案〉的通知》（云厅字〔2016〕20号）要求，结合当前我县实际，特制定本方案。</w:t>
      </w:r>
    </w:p>
    <w:p>
      <w:pPr>
        <w:ind w:firstLine="640"/>
        <w:rPr>
          <w:rFonts w:eastAsia="方正黑体_GBK" w:cs="方正黑体_GBK"/>
          <w:spacing w:val="2"/>
        </w:rPr>
      </w:pPr>
      <w:r>
        <w:rPr>
          <w:rFonts w:hint="eastAsia" w:eastAsia="方正黑体_GBK" w:cs="方正黑体_GBK"/>
          <w:spacing w:val="2"/>
        </w:rPr>
        <w:t>一、指导思想</w:t>
      </w:r>
    </w:p>
    <w:p>
      <w:pPr>
        <w:ind w:firstLine="640"/>
        <w:rPr>
          <w:spacing w:val="2"/>
        </w:rPr>
      </w:pPr>
      <w:r>
        <w:rPr>
          <w:spacing w:val="2"/>
        </w:rPr>
        <w:t>以习近平新时代中国特色社会主义思想为指导，深入贯彻党的十九大和十九届</w:t>
      </w:r>
      <w:r>
        <w:rPr>
          <w:rFonts w:hint="eastAsia"/>
          <w:spacing w:val="2"/>
        </w:rPr>
        <w:t>历次</w:t>
      </w:r>
      <w:r>
        <w:rPr>
          <w:spacing w:val="2"/>
        </w:rPr>
        <w:t>全会精神，坚定不移贯彻新发展理念，坚持稳中求进工作总基调，坚持以人民为中心的发展思想，坚持共同富裕方向，将巩固拓展脱贫攻坚成果放在突出位置，实施乡村振兴战略，把“产业振兴”摆在“五个振兴”中的首要地位。做好财政投入政策衔接，在保持财政支持政策总体稳定的前提下，根据巩固拓展脱贫攻坚成果同乡村振兴有效衔接的需要和财力状况，合理安排财政投入规模，优化支出结构，调整支持重点。提高资金使用精准度和使用效益，为脱贫攻坚和农业农村发展升级提供资金保障。</w:t>
      </w:r>
    </w:p>
    <w:p>
      <w:pPr>
        <w:ind w:firstLine="640"/>
        <w:rPr>
          <w:rFonts w:eastAsia="方正黑体_GBK" w:cs="方正黑体_GBK"/>
          <w:spacing w:val="2"/>
        </w:rPr>
      </w:pPr>
      <w:r>
        <w:rPr>
          <w:rFonts w:hint="eastAsia" w:eastAsia="方正黑体_GBK" w:cs="方正黑体_GBK"/>
          <w:spacing w:val="2"/>
        </w:rPr>
        <w:t>二、基本原则</w:t>
      </w:r>
    </w:p>
    <w:p>
      <w:pPr>
        <w:ind w:firstLine="640"/>
        <w:rPr>
          <w:spacing w:val="2"/>
        </w:rPr>
      </w:pPr>
      <w:r>
        <w:rPr>
          <w:rFonts w:hint="eastAsia" w:eastAsia="方正楷体_GBK" w:cs="方正楷体_GBK"/>
          <w:spacing w:val="2"/>
        </w:rPr>
        <w:t>（一）坚持围绕规划、精准整合的原则</w:t>
      </w:r>
      <w:r>
        <w:rPr>
          <w:spacing w:val="2"/>
        </w:rPr>
        <w:t>。在巩固拓展脱贫攻坚成果的基础上，做好乡村振兴，</w:t>
      </w:r>
      <w:r>
        <w:rPr>
          <w:rFonts w:hint="eastAsia"/>
          <w:spacing w:val="2"/>
        </w:rPr>
        <w:t>持续</w:t>
      </w:r>
      <w:r>
        <w:rPr>
          <w:spacing w:val="2"/>
        </w:rPr>
        <w:t>推进脱贫地区发展和群众生活改善。以脱贫攻坚规划为引领，以脱贫成效为导向，编制统筹整合使用财政涉农资金年度项目计划，引导财政涉农资金的精准统筹整合，提高资金使用效益。</w:t>
      </w:r>
    </w:p>
    <w:p>
      <w:pPr>
        <w:ind w:firstLine="640"/>
        <w:rPr>
          <w:spacing w:val="2"/>
        </w:rPr>
      </w:pPr>
      <w:r>
        <w:rPr>
          <w:rFonts w:hint="eastAsia" w:eastAsia="方正楷体_GBK" w:cs="方正楷体_GBK"/>
          <w:spacing w:val="2"/>
        </w:rPr>
        <w:t>（二）坚持有序调整、平稳过渡</w:t>
      </w:r>
      <w:r>
        <w:rPr>
          <w:spacing w:val="2"/>
        </w:rPr>
        <w:t>。在过渡期内巩固拓展脱贫攻坚成果，确保脱贫群众不返贫。在主要帮扶政策保持总体稳定的基础上，分类优化调整，合理把握调整节奏、力度和时限，增强脱贫稳定性。</w:t>
      </w:r>
    </w:p>
    <w:p>
      <w:pPr>
        <w:ind w:firstLine="640"/>
        <w:rPr>
          <w:spacing w:val="2"/>
        </w:rPr>
      </w:pPr>
      <w:r>
        <w:rPr>
          <w:rFonts w:hint="eastAsia" w:eastAsia="方正楷体_GBK" w:cs="方正楷体_GBK"/>
          <w:spacing w:val="2"/>
        </w:rPr>
        <w:t>（三）坚持明确分工、协调配合的原则</w:t>
      </w:r>
      <w:r>
        <w:rPr>
          <w:spacing w:val="2"/>
        </w:rPr>
        <w:t>。实行以规划引领项目，以项目引导整合，以整合带动实施的工作思路，建立健全统筹整合涉农资金支持脱贫攻坚协调工作机制，明确各涉农部门统筹整合职责，夯实工作责任，加强沟通协作，形成强有力的协调配合良性互动工作机制。</w:t>
      </w:r>
    </w:p>
    <w:p>
      <w:pPr>
        <w:ind w:firstLine="640"/>
        <w:rPr>
          <w:spacing w:val="2"/>
        </w:rPr>
      </w:pPr>
      <w:r>
        <w:rPr>
          <w:rFonts w:hint="eastAsia" w:eastAsia="方正楷体_GBK" w:cs="方正楷体_GBK"/>
          <w:spacing w:val="2"/>
        </w:rPr>
        <w:t>（四）坚持狠抓落实，权责匹配</w:t>
      </w:r>
      <w:r>
        <w:rPr>
          <w:spacing w:val="2"/>
        </w:rPr>
        <w:t>。在统筹整合使用财政涉农资金的过程中，各乡（镇）、各部门作为实施主体，承担资金安全、规范、有效使用的具体责任，应切实负责，推动落实。</w:t>
      </w:r>
    </w:p>
    <w:p>
      <w:pPr>
        <w:ind w:firstLine="640"/>
        <w:rPr>
          <w:spacing w:val="2"/>
        </w:rPr>
      </w:pPr>
      <w:r>
        <w:rPr>
          <w:rFonts w:hint="eastAsia" w:eastAsia="方正楷体_GBK" w:cs="方正楷体_GBK"/>
          <w:spacing w:val="2"/>
        </w:rPr>
        <w:t>（五）坚持积极稳妥、注重绩效的原则</w:t>
      </w:r>
      <w:r>
        <w:rPr>
          <w:spacing w:val="2"/>
        </w:rPr>
        <w:t>。按照政府统筹整合、各乡（镇）、各部门具体实施的模式，积极稳妥推进，严格规范管理，建立统筹整合使用财政涉农资金管理办法及绩效考核机制，高效管理使用好统筹整合的涉农资金。</w:t>
      </w:r>
    </w:p>
    <w:p>
      <w:pPr>
        <w:ind w:firstLine="640"/>
        <w:rPr>
          <w:rFonts w:eastAsia="方正黑体_GBK" w:cs="方正黑体_GBK"/>
          <w:spacing w:val="2"/>
        </w:rPr>
      </w:pPr>
      <w:r>
        <w:rPr>
          <w:rFonts w:hint="eastAsia" w:eastAsia="方正黑体_GBK" w:cs="方正黑体_GBK"/>
          <w:spacing w:val="2"/>
        </w:rPr>
        <w:t>三、整合目标</w:t>
      </w:r>
    </w:p>
    <w:p>
      <w:pPr>
        <w:ind w:firstLine="640"/>
        <w:rPr>
          <w:spacing w:val="2"/>
        </w:rPr>
      </w:pPr>
      <w:r>
        <w:rPr>
          <w:spacing w:val="2"/>
        </w:rPr>
        <w:t>脱贫攻坚目标任务完成后，设立5年过渡期。从解决建档立卡贫困人口“两不愁三保障”为重点转向实现乡村产业兴旺、生态宜居、乡风文明、治理有效、生活富裕，从集中资源支持脱贫攻坚转向巩固拓展脱贫攻坚成果和全面推进乡村振兴。到2025年，脱贫攻坚成果巩固拓展，乡村振兴全面推进，脱贫地区经济活力和发展后劲明显增强，乡村产业质量效益和竞争力进一步提高，农村基础设施和基本公共服务水平进一步提升，生态环境持续改善，美丽宜居乡村建设扎实推进，乡风文明建设取得显著进展，农村基层组织建设不断加强，农村低收入人口分类帮扶长效机制逐步完善，脱贫地区农民收入增速高于全国农民平均水平。</w:t>
      </w:r>
    </w:p>
    <w:p>
      <w:pPr>
        <w:ind w:firstLine="640"/>
        <w:rPr>
          <w:rFonts w:eastAsia="方正黑体_GBK" w:cs="方正黑体_GBK"/>
          <w:spacing w:val="2"/>
        </w:rPr>
      </w:pPr>
      <w:r>
        <w:rPr>
          <w:rFonts w:hint="eastAsia" w:eastAsia="方正黑体_GBK" w:cs="方正黑体_GBK"/>
          <w:spacing w:val="2"/>
        </w:rPr>
        <w:t>四、整合资金的范围</w:t>
      </w:r>
    </w:p>
    <w:p>
      <w:pPr>
        <w:ind w:firstLine="640"/>
        <w:rPr>
          <w:spacing w:val="2"/>
        </w:rPr>
      </w:pPr>
      <w:r>
        <w:rPr>
          <w:rFonts w:hint="eastAsia" w:eastAsia="方正楷体_GBK" w:cs="方正楷体_GBK"/>
          <w:spacing w:val="2"/>
        </w:rPr>
        <w:t>（一）</w:t>
      </w:r>
      <w:r>
        <w:rPr>
          <w:spacing w:val="2"/>
        </w:rPr>
        <w:t>纳入整合范围的资金</w:t>
      </w:r>
      <w:r>
        <w:rPr>
          <w:rFonts w:hint="eastAsia"/>
          <w:spacing w:val="2"/>
        </w:rPr>
        <w:t>（以下统称整合资金）包括各级财政安排用于农业生产发展和农村基础设施建设等方面的资金，</w:t>
      </w:r>
      <w:r>
        <w:rPr>
          <w:spacing w:val="2"/>
        </w:rPr>
        <w:t>原则上与《国务院办公厅关于支持贫困县开展统筹整合使用财政涉农资金试点的意见》（国办发〔2016〕22号）、《中共云南省委办公厅 云南省人民政府办公厅关于印发贫困县统筹整合使用财政涉农资金试点方案的通知》（云厅字〔2016〕20号）规定的范围保持一致，县级财政结合本地实际，明确本级整合资金范围，深入推进涉农资金统筹整合工作，实现脱贫县财政涉农资金实质整合。</w:t>
      </w:r>
    </w:p>
    <w:p>
      <w:pPr>
        <w:ind w:firstLine="640"/>
        <w:rPr>
          <w:spacing w:val="2"/>
        </w:rPr>
      </w:pPr>
      <w:r>
        <w:rPr>
          <w:rFonts w:hint="eastAsia" w:eastAsia="方正楷体_GBK" w:cs="方正楷体_GBK"/>
          <w:spacing w:val="2"/>
        </w:rPr>
        <w:t>（二）</w:t>
      </w:r>
      <w:r>
        <w:rPr>
          <w:spacing w:val="2"/>
        </w:rPr>
        <w:t>对纳入统筹整合使用范围的财政涉农资金实行清单管理、动态调整，并根据中央和省州有关要求，结合县情实际适时调</w:t>
      </w:r>
      <w:r>
        <w:rPr>
          <w:rFonts w:hint="eastAsia"/>
          <w:spacing w:val="2"/>
        </w:rPr>
        <w:t>整</w:t>
      </w:r>
      <w:r>
        <w:rPr>
          <w:spacing w:val="2"/>
        </w:rPr>
        <w:t>资金清单。整合后的资金按照统筹使用的原则，聚焦支持巩固拓展脱贫攻坚成果和全面推进乡村振兴。</w:t>
      </w:r>
    </w:p>
    <w:p>
      <w:pPr>
        <w:ind w:firstLine="640"/>
        <w:rPr>
          <w:rFonts w:eastAsia="方正黑体_GBK" w:cs="方正黑体_GBK"/>
          <w:spacing w:val="2"/>
        </w:rPr>
      </w:pPr>
      <w:r>
        <w:rPr>
          <w:rFonts w:hint="eastAsia" w:eastAsia="方正黑体_GBK" w:cs="方正黑体_GBK"/>
          <w:spacing w:val="2"/>
        </w:rPr>
        <w:t>五、整合资金使用方向</w:t>
      </w:r>
    </w:p>
    <w:p>
      <w:pPr>
        <w:ind w:firstLine="640"/>
        <w:rPr>
          <w:spacing w:val="2"/>
        </w:rPr>
      </w:pPr>
      <w:r>
        <w:rPr>
          <w:rFonts w:hint="eastAsia" w:eastAsia="方正楷体_GBK" w:cs="方正楷体_GBK"/>
          <w:spacing w:val="2"/>
        </w:rPr>
        <w:t>（一）支持农村基础设施和公共服务设施项目建设</w:t>
      </w:r>
      <w:r>
        <w:rPr>
          <w:spacing w:val="2"/>
        </w:rPr>
        <w:t>。围绕道路、供水、供电、农田水利、环境等五大工程措施，按照贫困村脱贫标准和乡村振兴示范村进行建设，补齐农村基础设施“短板”，增强农业综合生产能力，完善农村公共服务，改善农村生活环境，提升农民生产生活水平。</w:t>
      </w:r>
    </w:p>
    <w:p>
      <w:pPr>
        <w:ind w:firstLine="640"/>
        <w:rPr>
          <w:spacing w:val="2"/>
        </w:rPr>
      </w:pPr>
      <w:r>
        <w:rPr>
          <w:rFonts w:hint="eastAsia" w:eastAsia="方正楷体_GBK" w:cs="方正楷体_GBK"/>
          <w:spacing w:val="2"/>
        </w:rPr>
        <w:t>（二）支持产业发展扶贫</w:t>
      </w:r>
      <w:r>
        <w:rPr>
          <w:spacing w:val="2"/>
        </w:rPr>
        <w:t>。通过发展特色产业、乡村旅游、培育新型农业经营主体、农业科技推广、小额信贷及互助资金等措施，提升贫困户自我发展能力，发挥新型农业经营主体示范带动作用，分类分项支持贫困户产业发展，拓宽增收渠道，实现产业发展脱贫。</w:t>
      </w:r>
    </w:p>
    <w:p>
      <w:pPr>
        <w:ind w:firstLine="640"/>
        <w:rPr>
          <w:spacing w:val="2"/>
        </w:rPr>
      </w:pPr>
      <w:r>
        <w:rPr>
          <w:rFonts w:hint="eastAsia" w:eastAsia="方正楷体_GBK" w:cs="方正楷体_GBK"/>
          <w:spacing w:val="2"/>
        </w:rPr>
        <w:t>（三）支持贫困能力提升建设</w:t>
      </w:r>
      <w:r>
        <w:rPr>
          <w:spacing w:val="2"/>
        </w:rPr>
        <w:t>。通过开展农民实用技术培训、农业技能培训、创新创业带动就业等措施，使贫困群众真正掌握从事产业的生产技术和创业服务技能，着力提升贫困群众的产业、就业增收和发展能力。</w:t>
      </w:r>
    </w:p>
    <w:p>
      <w:pPr>
        <w:ind w:firstLine="640"/>
        <w:rPr>
          <w:spacing w:val="2"/>
        </w:rPr>
      </w:pPr>
      <w:r>
        <w:rPr>
          <w:rFonts w:hint="eastAsia" w:eastAsia="方正楷体_GBK" w:cs="方正楷体_GBK"/>
          <w:spacing w:val="2"/>
        </w:rPr>
        <w:t>（四）支持雨露计划</w:t>
      </w:r>
      <w:r>
        <w:rPr>
          <w:spacing w:val="2"/>
        </w:rPr>
        <w:t>。对建档立卡贫困户家庭子女接受中高等职业教育进行助学补助，减轻贫困户家庭负担，确保贫困学生职业教育有保障，增强贫困学生转业就业能力。</w:t>
      </w:r>
    </w:p>
    <w:p>
      <w:pPr>
        <w:ind w:firstLine="640"/>
        <w:rPr>
          <w:spacing w:val="2"/>
        </w:rPr>
      </w:pPr>
      <w:r>
        <w:rPr>
          <w:rFonts w:hint="eastAsia" w:eastAsia="方正楷体_GBK" w:cs="方正楷体_GBK"/>
          <w:spacing w:val="2"/>
        </w:rPr>
        <w:t>（五）支持农村生态环境保护工程建设</w:t>
      </w:r>
      <w:r>
        <w:rPr>
          <w:spacing w:val="2"/>
        </w:rPr>
        <w:t>。通过支持农业资源及生态保护、水土保持、林业改革发展、农村环境整治等解决好生态环境治理修复，着力改善农村人居环境。</w:t>
      </w:r>
    </w:p>
    <w:p>
      <w:pPr>
        <w:ind w:firstLine="640"/>
        <w:rPr>
          <w:spacing w:val="2"/>
        </w:rPr>
      </w:pPr>
      <w:r>
        <w:rPr>
          <w:rFonts w:hint="eastAsia" w:eastAsia="方正楷体_GBK" w:cs="方正楷体_GBK"/>
          <w:spacing w:val="2"/>
        </w:rPr>
        <w:t>（六）统筹整合资金可用于项目管理费支出</w:t>
      </w:r>
      <w:r>
        <w:rPr>
          <w:spacing w:val="2"/>
        </w:rPr>
        <w:t>。实施统筹整合财政涉农资金项目而发生的扶贫项目前期准备和实施相关的规划编制、评审评估、招标监理、检查验收、绩效评价以及资金监管等与项目管理相关的支出，可使用统筹整合资金支出。</w:t>
      </w:r>
    </w:p>
    <w:p>
      <w:pPr>
        <w:ind w:firstLine="640"/>
        <w:rPr>
          <w:rFonts w:eastAsia="方正黑体_GBK" w:cs="方正黑体_GBK"/>
          <w:spacing w:val="2"/>
        </w:rPr>
      </w:pPr>
      <w:r>
        <w:rPr>
          <w:rFonts w:hint="eastAsia" w:eastAsia="方正黑体_GBK" w:cs="方正黑体_GBK"/>
          <w:spacing w:val="2"/>
        </w:rPr>
        <w:t>六、整合资金规模</w:t>
      </w:r>
    </w:p>
    <w:p>
      <w:pPr>
        <w:ind w:firstLine="640"/>
        <w:rPr>
          <w:spacing w:val="2"/>
        </w:rPr>
      </w:pPr>
      <w:r>
        <w:rPr>
          <w:spacing w:val="2"/>
        </w:rPr>
        <w:t>202</w:t>
      </w:r>
      <w:r>
        <w:rPr>
          <w:rFonts w:hint="eastAsia"/>
          <w:spacing w:val="2"/>
        </w:rPr>
        <w:t>2</w:t>
      </w:r>
      <w:r>
        <w:rPr>
          <w:spacing w:val="2"/>
        </w:rPr>
        <w:t>年全县统筹整合使用财政涉农资金</w:t>
      </w:r>
      <w:r>
        <w:rPr>
          <w:rFonts w:hint="eastAsia"/>
          <w:spacing w:val="2"/>
        </w:rPr>
        <w:t>16546.37</w:t>
      </w:r>
      <w:r>
        <w:rPr>
          <w:spacing w:val="2"/>
        </w:rPr>
        <w:t>万元，其中：中央资金1</w:t>
      </w:r>
      <w:r>
        <w:rPr>
          <w:rFonts w:hint="eastAsia"/>
          <w:spacing w:val="2"/>
        </w:rPr>
        <w:t>3928.37</w:t>
      </w:r>
      <w:r>
        <w:rPr>
          <w:spacing w:val="2"/>
        </w:rPr>
        <w:t>万元（中央财政衔接推进乡村振兴补助资金</w:t>
      </w:r>
      <w:r>
        <w:rPr>
          <w:rFonts w:hint="eastAsia"/>
          <w:spacing w:val="2"/>
        </w:rPr>
        <w:t>8199</w:t>
      </w:r>
      <w:r>
        <w:rPr>
          <w:spacing w:val="2"/>
        </w:rPr>
        <w:t>万元、水利发展资金</w:t>
      </w:r>
      <w:r>
        <w:rPr>
          <w:rFonts w:hint="eastAsia"/>
          <w:spacing w:val="2"/>
        </w:rPr>
        <w:t>5425.74</w:t>
      </w:r>
      <w:r>
        <w:rPr>
          <w:spacing w:val="2"/>
        </w:rPr>
        <w:t>万元</w:t>
      </w:r>
      <w:r>
        <w:rPr>
          <w:rFonts w:hint="eastAsia"/>
          <w:spacing w:val="2"/>
        </w:rPr>
        <w:t>、</w:t>
      </w:r>
      <w:r>
        <w:rPr>
          <w:spacing w:val="2"/>
        </w:rPr>
        <w:t>农田建设补助资金</w:t>
      </w:r>
      <w:r>
        <w:rPr>
          <w:rFonts w:hint="eastAsia"/>
          <w:spacing w:val="2"/>
        </w:rPr>
        <w:t>294.63</w:t>
      </w:r>
      <w:r>
        <w:rPr>
          <w:spacing w:val="2"/>
        </w:rPr>
        <w:t>万元、农业资源及生态保护补助资金</w:t>
      </w:r>
      <w:r>
        <w:rPr>
          <w:rFonts w:hint="eastAsia"/>
          <w:spacing w:val="2"/>
        </w:rPr>
        <w:t>9</w:t>
      </w:r>
      <w:r>
        <w:rPr>
          <w:spacing w:val="2"/>
        </w:rPr>
        <w:t>万元），省级资金</w:t>
      </w:r>
      <w:r>
        <w:rPr>
          <w:rFonts w:hint="eastAsia"/>
          <w:spacing w:val="2"/>
        </w:rPr>
        <w:t>2148</w:t>
      </w:r>
      <w:r>
        <w:rPr>
          <w:spacing w:val="2"/>
        </w:rPr>
        <w:t>万元（省级衔接推进乡村振兴资金</w:t>
      </w:r>
      <w:r>
        <w:rPr>
          <w:rFonts w:hint="eastAsia"/>
          <w:spacing w:val="2"/>
        </w:rPr>
        <w:t>2116</w:t>
      </w:r>
      <w:r>
        <w:rPr>
          <w:spacing w:val="2"/>
        </w:rPr>
        <w:t>万元、</w:t>
      </w:r>
      <w:r>
        <w:rPr>
          <w:rFonts w:hint="eastAsia"/>
          <w:spacing w:val="2"/>
        </w:rPr>
        <w:t>其他涉农资金32万元</w:t>
      </w:r>
      <w:r>
        <w:rPr>
          <w:spacing w:val="2"/>
        </w:rPr>
        <w:t>），州级财政衔接推进乡村振兴补助资金</w:t>
      </w:r>
      <w:r>
        <w:rPr>
          <w:rFonts w:hint="eastAsia"/>
          <w:spacing w:val="2"/>
        </w:rPr>
        <w:t>470</w:t>
      </w:r>
      <w:r>
        <w:rPr>
          <w:spacing w:val="2"/>
        </w:rPr>
        <w:t>万元。</w:t>
      </w:r>
    </w:p>
    <w:p>
      <w:pPr>
        <w:ind w:firstLine="640"/>
        <w:rPr>
          <w:rFonts w:eastAsia="方正黑体_GBK" w:cs="方正黑体_GBK"/>
          <w:spacing w:val="2"/>
        </w:rPr>
      </w:pPr>
      <w:r>
        <w:rPr>
          <w:rFonts w:hint="eastAsia" w:eastAsia="方正黑体_GBK" w:cs="方正黑体_GBK"/>
          <w:spacing w:val="2"/>
        </w:rPr>
        <w:t>七、建设内容及资金投向</w:t>
      </w:r>
    </w:p>
    <w:p>
      <w:pPr>
        <w:ind w:firstLine="640"/>
        <w:rPr>
          <w:spacing w:val="2"/>
        </w:rPr>
      </w:pPr>
      <w:r>
        <w:rPr>
          <w:spacing w:val="2"/>
        </w:rPr>
        <w:t>本年度整合财政涉农资金按规定用于农业生产、</w:t>
      </w:r>
      <w:r>
        <w:rPr>
          <w:rFonts w:hint="eastAsia"/>
          <w:spacing w:val="2"/>
        </w:rPr>
        <w:t>畜牧生产、</w:t>
      </w:r>
      <w:r>
        <w:rPr>
          <w:spacing w:val="2"/>
        </w:rPr>
        <w:t>林业改革发展、乡村旅游、水利发展、农田建设、农村环境整治、农村道路建设等项目，在整合资金范围内统筹安排使用。具体建设内容及投资为：</w:t>
      </w:r>
    </w:p>
    <w:p>
      <w:pPr>
        <w:ind w:firstLine="640"/>
        <w:rPr>
          <w:rFonts w:eastAsia="方正楷体_GBK" w:cs="方正楷体_GBK"/>
          <w:spacing w:val="2"/>
        </w:rPr>
      </w:pPr>
      <w:r>
        <w:rPr>
          <w:rFonts w:hint="eastAsia" w:eastAsia="方正楷体_GBK" w:cs="方正楷体_GBK"/>
          <w:spacing w:val="2"/>
        </w:rPr>
        <w:t>（一）农业生产</w:t>
      </w:r>
    </w:p>
    <w:p>
      <w:pPr>
        <w:ind w:firstLine="640"/>
        <w:rPr>
          <w:spacing w:val="2"/>
        </w:rPr>
      </w:pPr>
      <w:r>
        <w:rPr>
          <w:spacing w:val="2"/>
        </w:rPr>
        <w:t>1.西畴县202</w:t>
      </w:r>
      <w:r>
        <w:rPr>
          <w:rFonts w:hint="eastAsia"/>
          <w:spacing w:val="2"/>
        </w:rPr>
        <w:t>2年</w:t>
      </w:r>
      <w:r>
        <w:rPr>
          <w:spacing w:val="2"/>
        </w:rPr>
        <w:t>甘蔗</w:t>
      </w:r>
      <w:r>
        <w:rPr>
          <w:rFonts w:hint="eastAsia"/>
          <w:spacing w:val="2"/>
        </w:rPr>
        <w:t>产业发展奖补</w:t>
      </w:r>
      <w:r>
        <w:rPr>
          <w:spacing w:val="2"/>
        </w:rPr>
        <w:t>资金</w:t>
      </w:r>
      <w:r>
        <w:rPr>
          <w:rFonts w:hint="eastAsia"/>
          <w:spacing w:val="2"/>
        </w:rPr>
        <w:t>322</w:t>
      </w:r>
      <w:r>
        <w:rPr>
          <w:spacing w:val="2"/>
        </w:rPr>
        <w:t>万元。</w:t>
      </w:r>
      <w:r>
        <w:rPr>
          <w:rFonts w:hint="eastAsia"/>
          <w:spacing w:val="2"/>
        </w:rPr>
        <w:t>在全县9个乡镇实施糖料甘蔗脱毒、健康种植新植10000亩，机械深耕翻种开沟5300亩，宿根全膜覆盖16850亩，栽种7000亩。</w:t>
      </w:r>
    </w:p>
    <w:p>
      <w:pPr>
        <w:ind w:firstLine="640"/>
        <w:rPr>
          <w:spacing w:val="2"/>
        </w:rPr>
      </w:pPr>
      <w:r>
        <w:rPr>
          <w:rFonts w:hint="eastAsia"/>
          <w:spacing w:val="2"/>
        </w:rPr>
        <w:t>2</w:t>
      </w:r>
      <w:r>
        <w:rPr>
          <w:spacing w:val="2"/>
        </w:rPr>
        <w:t>.西畴县202</w:t>
      </w:r>
      <w:r>
        <w:rPr>
          <w:rFonts w:hint="eastAsia"/>
          <w:spacing w:val="2"/>
        </w:rPr>
        <w:t>2</w:t>
      </w:r>
      <w:r>
        <w:rPr>
          <w:spacing w:val="2"/>
        </w:rPr>
        <w:t>年烤烟产业发展奖补资金</w:t>
      </w:r>
      <w:r>
        <w:rPr>
          <w:rFonts w:hint="eastAsia"/>
          <w:spacing w:val="2"/>
        </w:rPr>
        <w:t>280</w:t>
      </w:r>
      <w:r>
        <w:rPr>
          <w:spacing w:val="2"/>
        </w:rPr>
        <w:t>万元。</w:t>
      </w:r>
      <w:r>
        <w:rPr>
          <w:rFonts w:hint="eastAsia"/>
          <w:spacing w:val="2"/>
        </w:rPr>
        <w:t>在西洒镇、法斗乡、蚌谷乡、兴街镇、莲花塘乡、新马街发展烤烟种植1.6万亩。</w:t>
      </w:r>
    </w:p>
    <w:p>
      <w:pPr>
        <w:ind w:firstLine="640"/>
        <w:rPr>
          <w:spacing w:val="2"/>
        </w:rPr>
      </w:pPr>
      <w:r>
        <w:rPr>
          <w:rFonts w:hint="eastAsia"/>
          <w:spacing w:val="2"/>
        </w:rPr>
        <w:t>3.西畴县玉米大豆带状复合种植项目资金58.85万元。在全县</w:t>
      </w:r>
      <w:r>
        <w:rPr>
          <w:spacing w:val="2"/>
        </w:rPr>
        <w:t>9个乡镇开展玉米大豆带状复合种植核心示范样板4500亩，通过样板示范带动全县大豆种植10万亩。</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4.西畴县兴街镇岔河片区特色水果品种试验种植基地项目资金46万元。在项目区实施特色水果品种试验种植基地土壤改良、试验种植特色水果</w:t>
      </w:r>
      <w:r>
        <w:rPr>
          <w:rFonts w:ascii="宋体" w:eastAsia="方正仿宋_GBK"/>
          <w:spacing w:val="2"/>
          <w:kern w:val="2"/>
          <w:sz w:val="32"/>
        </w:rPr>
        <w:t>40亩。</w:t>
      </w:r>
    </w:p>
    <w:p>
      <w:pPr>
        <w:ind w:firstLine="640"/>
        <w:rPr>
          <w:spacing w:val="2"/>
        </w:rPr>
      </w:pPr>
      <w:r>
        <w:rPr>
          <w:rFonts w:hint="eastAsia"/>
          <w:spacing w:val="2"/>
        </w:rPr>
        <w:t>5</w:t>
      </w:r>
      <w:r>
        <w:rPr>
          <w:spacing w:val="2"/>
        </w:rPr>
        <w:t>.西畴县乡村振兴</w:t>
      </w:r>
      <w:r>
        <w:rPr>
          <w:rFonts w:hint="eastAsia"/>
          <w:spacing w:val="2"/>
        </w:rPr>
        <w:t>美丽村庄</w:t>
      </w:r>
      <w:r>
        <w:rPr>
          <w:spacing w:val="2"/>
        </w:rPr>
        <w:t>示范创建产业类项目建设资金</w:t>
      </w:r>
      <w:r>
        <w:rPr>
          <w:rFonts w:hint="eastAsia"/>
          <w:spacing w:val="2"/>
        </w:rPr>
        <w:t>1730</w:t>
      </w:r>
      <w:r>
        <w:rPr>
          <w:spacing w:val="2"/>
        </w:rPr>
        <w:t>万元。</w:t>
      </w:r>
      <w:r>
        <w:rPr>
          <w:rFonts w:hint="eastAsia"/>
          <w:spacing w:val="2"/>
        </w:rPr>
        <w:t>在全县所有乡镇启动建设美丽村庄45个，结合各村实际、因地制宜，按照产业规模化、绿色化、专业化、组织化、市场化打造“一村一品”产业链；发展乡村旅游、农业休闲旅游、特色蔬菜、水果、万寿菊、中药材等特色产业，打造旅游乡村、田园综合体、民族团结进步示范基地等。</w:t>
      </w:r>
    </w:p>
    <w:p>
      <w:pPr>
        <w:ind w:firstLine="640"/>
        <w:rPr>
          <w:spacing w:val="2"/>
        </w:rPr>
      </w:pPr>
      <w:r>
        <w:rPr>
          <w:rFonts w:hint="eastAsia"/>
          <w:spacing w:val="2"/>
        </w:rPr>
        <w:t>6.西畴县产业发展</w:t>
      </w:r>
      <w:r>
        <w:rPr>
          <w:spacing w:val="2"/>
        </w:rPr>
        <w:t>小额信贷贴息资金</w:t>
      </w:r>
      <w:r>
        <w:rPr>
          <w:rFonts w:hint="eastAsia"/>
          <w:spacing w:val="2"/>
        </w:rPr>
        <w:t>597.12</w:t>
      </w:r>
      <w:r>
        <w:rPr>
          <w:spacing w:val="2"/>
        </w:rPr>
        <w:t>万元。</w:t>
      </w:r>
      <w:r>
        <w:rPr>
          <w:rFonts w:hint="eastAsia"/>
          <w:spacing w:val="2"/>
        </w:rPr>
        <w:t>对全县9个乡镇建档立卡户产业发展小额贷款贴息673户。</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7.西畴县莲花塘乡大洞片区产业发展配套设施建设资金18.72万元。种植香脆李、桃子、玫瑰花、板蓝根等已达</w:t>
      </w:r>
      <w:r>
        <w:rPr>
          <w:rFonts w:ascii="宋体" w:eastAsia="方正仿宋_GBK"/>
          <w:spacing w:val="2"/>
          <w:kern w:val="2"/>
          <w:sz w:val="32"/>
        </w:rPr>
        <w:t>1000余亩。配套建设产业道路1条240米、支砌挡墙2段254.1立方、土方填挖及转运100立方。</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8.西畴县莲花塘乡界牌村集体经济建设项目资金120万元。建年出栏</w:t>
      </w:r>
      <w:r>
        <w:rPr>
          <w:rFonts w:ascii="宋体" w:eastAsia="方正仿宋_GBK"/>
          <w:spacing w:val="2"/>
          <w:kern w:val="2"/>
          <w:sz w:val="32"/>
        </w:rPr>
        <w:t>0.3万头育猪规模养殖厂1个</w:t>
      </w:r>
      <w:r>
        <w:rPr>
          <w:rFonts w:hint="eastAsia" w:ascii="宋体" w:eastAsia="方正仿宋_GBK"/>
          <w:spacing w:val="2"/>
          <w:kern w:val="2"/>
          <w:sz w:val="32"/>
        </w:rPr>
        <w:t>，</w:t>
      </w:r>
      <w:r>
        <w:rPr>
          <w:rFonts w:ascii="宋体" w:eastAsia="方正仿宋_GBK"/>
          <w:spacing w:val="2"/>
          <w:kern w:val="2"/>
          <w:sz w:val="32"/>
        </w:rPr>
        <w:t>建设内容包括育肥舍3栋、猪舍、墙体、地面硬化、漏粪板、格栏、双面槽等。</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9.西畴县董马乡通心坡水塘子片区苦参产业用水等配套设施建设项目资金49万元。项目区现有苦参、甘蔗各</w:t>
      </w:r>
      <w:r>
        <w:rPr>
          <w:rFonts w:ascii="宋体" w:eastAsia="方正仿宋_GBK"/>
          <w:spacing w:val="2"/>
          <w:kern w:val="2"/>
          <w:sz w:val="32"/>
        </w:rPr>
        <w:t>50亩，计划新植苦参100亩</w:t>
      </w:r>
      <w:r>
        <w:rPr>
          <w:rFonts w:hint="eastAsia" w:ascii="宋体" w:eastAsia="方正仿宋_GBK"/>
          <w:spacing w:val="2"/>
          <w:kern w:val="2"/>
          <w:sz w:val="32"/>
        </w:rPr>
        <w:t>，</w:t>
      </w:r>
      <w:r>
        <w:rPr>
          <w:rFonts w:ascii="宋体" w:eastAsia="方正仿宋_GBK"/>
          <w:spacing w:val="2"/>
          <w:kern w:val="2"/>
          <w:sz w:val="32"/>
        </w:rPr>
        <w:t>新建4米宽产业道路3公里、30立方水池10个</w:t>
      </w:r>
      <w:r>
        <w:rPr>
          <w:rFonts w:hint="eastAsia" w:ascii="宋体" w:eastAsia="方正仿宋_GBK"/>
          <w:spacing w:val="2"/>
          <w:kern w:val="2"/>
          <w:sz w:val="32"/>
        </w:rPr>
        <w:t>。</w:t>
      </w:r>
    </w:p>
    <w:p>
      <w:pPr>
        <w:ind w:firstLine="640"/>
        <w:rPr>
          <w:spacing w:val="2"/>
        </w:rPr>
      </w:pPr>
      <w:r>
        <w:rPr>
          <w:rFonts w:hint="eastAsia"/>
          <w:spacing w:val="2"/>
        </w:rPr>
        <w:t>10</w:t>
      </w:r>
      <w:r>
        <w:rPr>
          <w:spacing w:val="2"/>
        </w:rPr>
        <w:t>.西畴县兴街镇甘塘子片区苦参中药材产业基地建设项目资金</w:t>
      </w:r>
      <w:r>
        <w:rPr>
          <w:rFonts w:hint="eastAsia"/>
          <w:spacing w:val="2"/>
        </w:rPr>
        <w:t>150</w:t>
      </w:r>
      <w:r>
        <w:rPr>
          <w:spacing w:val="2"/>
        </w:rPr>
        <w:t>万元。</w:t>
      </w:r>
      <w:r>
        <w:rPr>
          <w:rFonts w:hint="eastAsia"/>
          <w:spacing w:val="2"/>
        </w:rPr>
        <w:t>在兴街镇甘塘子片区种植以苦参为主的中药材</w:t>
      </w:r>
      <w:r>
        <w:rPr>
          <w:spacing w:val="2"/>
        </w:rPr>
        <w:t>135亩。</w:t>
      </w:r>
    </w:p>
    <w:p>
      <w:pPr>
        <w:ind w:firstLine="640"/>
        <w:rPr>
          <w:spacing w:val="2"/>
        </w:rPr>
      </w:pPr>
      <w:r>
        <w:rPr>
          <w:rFonts w:hint="eastAsia"/>
          <w:spacing w:val="2"/>
        </w:rPr>
        <w:t>11</w:t>
      </w:r>
      <w:r>
        <w:rPr>
          <w:spacing w:val="2"/>
        </w:rPr>
        <w:t>.西畴县蚌谷乡程家坡片区山岛中药材产业基地建设项目资金</w:t>
      </w:r>
      <w:r>
        <w:rPr>
          <w:rFonts w:hint="eastAsia"/>
          <w:spacing w:val="2"/>
        </w:rPr>
        <w:t>72.99</w:t>
      </w:r>
      <w:r>
        <w:rPr>
          <w:spacing w:val="2"/>
        </w:rPr>
        <w:t>万元。</w:t>
      </w:r>
      <w:r>
        <w:rPr>
          <w:rFonts w:hint="eastAsia"/>
          <w:spacing w:val="2"/>
        </w:rPr>
        <w:t>在蚌谷乡程家坡片区梯田工程建设</w:t>
      </w:r>
      <w:r>
        <w:rPr>
          <w:spacing w:val="2"/>
        </w:rPr>
        <w:t>328.65亩、种植以山岛为主的中药材112.05亩。</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12.西畴县莲花塘乡和平至磨合片区烟田产业灌</w:t>
      </w:r>
      <w:r>
        <w:rPr>
          <w:rFonts w:ascii="宋体" w:eastAsia="方正仿宋_GBK"/>
          <w:spacing w:val="2"/>
          <w:kern w:val="2"/>
          <w:sz w:val="32"/>
        </w:rPr>
        <w:t>溉</w:t>
      </w:r>
      <w:r>
        <w:rPr>
          <w:rFonts w:hint="eastAsia" w:ascii="宋体" w:eastAsia="方正仿宋_GBK"/>
          <w:spacing w:val="2"/>
          <w:kern w:val="2"/>
          <w:sz w:val="32"/>
        </w:rPr>
        <w:t>基础设施建设项目资金1033.74万元。在莲花塘乡及兴街镇完成烟田种植产业础设施建设，新建灌区主供水管网</w:t>
      </w:r>
      <w:r>
        <w:rPr>
          <w:rFonts w:ascii="宋体" w:eastAsia="方正仿宋_GBK"/>
          <w:spacing w:val="2"/>
          <w:kern w:val="2"/>
          <w:sz w:val="32"/>
        </w:rPr>
        <w:t>22.102公里，100立方调节池5个，50立方蓄水池8个，30立方蓄水池3个</w:t>
      </w:r>
      <w:r>
        <w:rPr>
          <w:rFonts w:hint="eastAsia" w:ascii="宋体" w:eastAsia="方正仿宋_GBK"/>
          <w:spacing w:val="2"/>
          <w:kern w:val="2"/>
          <w:sz w:val="32"/>
        </w:rPr>
        <w:t>。</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13.西畴县坝尾香椿种植产业基地建设项目资金500万元。在西洒镇坝尾村</w:t>
      </w:r>
      <w:r>
        <w:rPr>
          <w:rFonts w:ascii="宋体" w:eastAsia="方正仿宋_GBK"/>
          <w:spacing w:val="2"/>
          <w:kern w:val="2"/>
          <w:sz w:val="32"/>
        </w:rPr>
        <w:t>实施石坎梯田6.17公顷、保土耕作709.51公顷等工程，种植香椿及其他经济果木林3.93公顷，配套安装管网769米、新建机耕道5条总长2087米、30m³水窖5座等基础设施。</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14.西畴县鸡街乡</w:t>
      </w:r>
      <w:r>
        <w:rPr>
          <w:rFonts w:ascii="宋体" w:eastAsia="方正仿宋_GBK"/>
          <w:spacing w:val="2"/>
          <w:kern w:val="2"/>
          <w:sz w:val="32"/>
        </w:rPr>
        <w:t>2022年度乡村振兴产业发展项目</w:t>
      </w:r>
      <w:r>
        <w:rPr>
          <w:rFonts w:hint="eastAsia" w:ascii="宋体" w:eastAsia="方正仿宋_GBK"/>
          <w:spacing w:val="2"/>
          <w:kern w:val="2"/>
          <w:sz w:val="32"/>
        </w:rPr>
        <w:t>资金500万元。在鸡街乡片区旅游产业，发展区域覆盖后卡、汪家坪、蝴蝶、下坝、曼竜</w:t>
      </w:r>
      <w:r>
        <w:rPr>
          <w:rFonts w:ascii="宋体" w:eastAsia="方正仿宋_GBK"/>
          <w:spacing w:val="2"/>
          <w:kern w:val="2"/>
          <w:sz w:val="32"/>
        </w:rPr>
        <w:t>5个村386户1547人，发展特色旅游产业，建设农家乐、振兴农场、旅游产业观光步道，农房风貌提升</w:t>
      </w:r>
      <w:r>
        <w:rPr>
          <w:rFonts w:hint="eastAsia" w:ascii="宋体" w:eastAsia="方正仿宋_GBK"/>
          <w:spacing w:val="2"/>
          <w:kern w:val="2"/>
          <w:sz w:val="32"/>
        </w:rPr>
        <w:t>，鼓励村民自行整治庭院</w:t>
      </w:r>
      <w:r>
        <w:rPr>
          <w:rFonts w:ascii="宋体" w:eastAsia="方正仿宋_GBK"/>
          <w:spacing w:val="2"/>
          <w:kern w:val="2"/>
          <w:sz w:val="32"/>
        </w:rPr>
        <w:t>。</w:t>
      </w:r>
    </w:p>
    <w:p>
      <w:pPr>
        <w:pStyle w:val="23"/>
        <w:spacing w:line="560" w:lineRule="exact"/>
        <w:ind w:firstLine="640"/>
        <w:rPr>
          <w:rFonts w:hint="eastAsia" w:ascii="宋体" w:eastAsia="方正仿宋_GBK"/>
          <w:spacing w:val="2"/>
          <w:kern w:val="2"/>
          <w:sz w:val="32"/>
        </w:rPr>
      </w:pPr>
      <w:r>
        <w:rPr>
          <w:rFonts w:hint="eastAsia" w:ascii="宋体" w:eastAsia="方正仿宋_GBK"/>
          <w:spacing w:val="2"/>
          <w:kern w:val="2"/>
          <w:sz w:val="32"/>
        </w:rPr>
        <w:t>15.西畴县蚌谷乡木者村委会村集体产业发展基础设施建设项目资金100万元。在木者达孟海子实施菜种植</w:t>
      </w:r>
      <w:r>
        <w:rPr>
          <w:rFonts w:ascii="宋体" w:eastAsia="方正仿宋_GBK"/>
          <w:spacing w:val="2"/>
          <w:kern w:val="2"/>
          <w:sz w:val="32"/>
        </w:rPr>
        <w:t>470亩，其中卷芯菜100亩、娃娃菜90亩、萝卜90亩、鲜食玉米与黄豆套种90亩、皮兰菜30亩、佐料配料50亩、示范试验区20亩，建设占地500平方米山泉水物流中心配套基础设施。</w:t>
      </w:r>
    </w:p>
    <w:p>
      <w:pPr>
        <w:ind w:firstLine="640"/>
        <w:rPr>
          <w:spacing w:val="2"/>
        </w:rPr>
      </w:pPr>
      <w:r>
        <w:rPr>
          <w:spacing w:val="2"/>
        </w:rPr>
        <w:t>1</w:t>
      </w:r>
      <w:r>
        <w:rPr>
          <w:rFonts w:hint="eastAsia"/>
          <w:spacing w:val="2"/>
        </w:rPr>
        <w:t>6</w:t>
      </w:r>
      <w:r>
        <w:rPr>
          <w:spacing w:val="2"/>
        </w:rPr>
        <w:t>.</w:t>
      </w:r>
      <w:r>
        <w:rPr>
          <w:rFonts w:hint="eastAsia"/>
          <w:spacing w:val="2"/>
        </w:rPr>
        <w:t>2022年西畴县粮食产业建设项目</w:t>
      </w:r>
      <w:r>
        <w:rPr>
          <w:spacing w:val="2"/>
        </w:rPr>
        <w:t>资金</w:t>
      </w:r>
      <w:r>
        <w:rPr>
          <w:rFonts w:hint="eastAsia"/>
          <w:spacing w:val="2"/>
        </w:rPr>
        <w:t>300</w:t>
      </w:r>
      <w:r>
        <w:rPr>
          <w:spacing w:val="2"/>
        </w:rPr>
        <w:t>万元。</w:t>
      </w:r>
      <w:r>
        <w:rPr>
          <w:rFonts w:hint="eastAsia"/>
          <w:spacing w:val="2"/>
        </w:rPr>
        <w:t>在西洒镇、蚌谷乡实施建设粮食产业基地</w:t>
      </w:r>
      <w:r>
        <w:rPr>
          <w:spacing w:val="2"/>
        </w:rPr>
        <w:t>3900</w:t>
      </w:r>
      <w:r>
        <w:rPr>
          <w:rFonts w:hint="eastAsia"/>
          <w:spacing w:val="2"/>
        </w:rPr>
        <w:t>亩；配套建设取水设施</w:t>
      </w:r>
      <w:r>
        <w:rPr>
          <w:spacing w:val="2"/>
        </w:rPr>
        <w:t>5</w:t>
      </w:r>
      <w:r>
        <w:rPr>
          <w:rFonts w:hint="eastAsia"/>
          <w:spacing w:val="2"/>
        </w:rPr>
        <w:t>座，泵站工程</w:t>
      </w:r>
      <w:r>
        <w:rPr>
          <w:spacing w:val="2"/>
        </w:rPr>
        <w:t>1</w:t>
      </w:r>
      <w:r>
        <w:rPr>
          <w:rFonts w:hint="eastAsia"/>
          <w:spacing w:val="2"/>
        </w:rPr>
        <w:t>座，水池</w:t>
      </w:r>
      <w:r>
        <w:rPr>
          <w:spacing w:val="2"/>
        </w:rPr>
        <w:t>5</w:t>
      </w:r>
      <w:r>
        <w:rPr>
          <w:rFonts w:hint="eastAsia"/>
          <w:spacing w:val="2"/>
        </w:rPr>
        <w:t>件共</w:t>
      </w:r>
      <w:r>
        <w:rPr>
          <w:spacing w:val="2"/>
        </w:rPr>
        <w:t>700m³</w:t>
      </w:r>
      <w:r>
        <w:rPr>
          <w:rFonts w:hint="eastAsia"/>
          <w:spacing w:val="2"/>
        </w:rPr>
        <w:t>，排灌渠</w:t>
      </w:r>
      <w:r>
        <w:rPr>
          <w:spacing w:val="2"/>
        </w:rPr>
        <w:t>41</w:t>
      </w:r>
      <w:r>
        <w:rPr>
          <w:rFonts w:hint="eastAsia"/>
          <w:spacing w:val="2"/>
        </w:rPr>
        <w:t>条</w:t>
      </w:r>
      <w:r>
        <w:rPr>
          <w:spacing w:val="2"/>
        </w:rPr>
        <w:t>11083m</w:t>
      </w:r>
      <w:r>
        <w:rPr>
          <w:rFonts w:hint="eastAsia"/>
          <w:spacing w:val="2"/>
        </w:rPr>
        <w:t>，管道</w:t>
      </w:r>
      <w:r>
        <w:rPr>
          <w:spacing w:val="2"/>
        </w:rPr>
        <w:t>10</w:t>
      </w:r>
      <w:r>
        <w:rPr>
          <w:rFonts w:hint="eastAsia"/>
          <w:spacing w:val="2"/>
        </w:rPr>
        <w:t>条长</w:t>
      </w:r>
      <w:r>
        <w:rPr>
          <w:spacing w:val="2"/>
        </w:rPr>
        <w:t>6334m</w:t>
      </w:r>
      <w:r>
        <w:rPr>
          <w:rFonts w:hint="eastAsia"/>
          <w:spacing w:val="2"/>
        </w:rPr>
        <w:t>；修建田间道路</w:t>
      </w:r>
      <w:r>
        <w:rPr>
          <w:spacing w:val="2"/>
        </w:rPr>
        <w:t>13</w:t>
      </w:r>
      <w:r>
        <w:rPr>
          <w:rFonts w:hint="eastAsia"/>
          <w:spacing w:val="2"/>
        </w:rPr>
        <w:t>条共</w:t>
      </w:r>
      <w:r>
        <w:rPr>
          <w:spacing w:val="2"/>
        </w:rPr>
        <w:t>6864m</w:t>
      </w:r>
      <w:r>
        <w:rPr>
          <w:rFonts w:hint="eastAsia"/>
          <w:spacing w:val="2"/>
        </w:rPr>
        <w:t>。</w:t>
      </w:r>
    </w:p>
    <w:p>
      <w:pPr>
        <w:ind w:firstLine="640"/>
        <w:rPr>
          <w:spacing w:val="2"/>
        </w:rPr>
      </w:pPr>
      <w:r>
        <w:rPr>
          <w:rFonts w:hint="eastAsia"/>
          <w:spacing w:val="2"/>
        </w:rPr>
        <w:t>17</w:t>
      </w:r>
      <w:r>
        <w:rPr>
          <w:spacing w:val="2"/>
        </w:rPr>
        <w:t>.</w:t>
      </w:r>
      <w:r>
        <w:rPr>
          <w:rFonts w:hint="eastAsia"/>
          <w:spacing w:val="2"/>
        </w:rPr>
        <w:t>2021年西畴县粮食产业建设项目续建工程</w:t>
      </w:r>
      <w:r>
        <w:rPr>
          <w:spacing w:val="2"/>
        </w:rPr>
        <w:t>资金</w:t>
      </w:r>
      <w:r>
        <w:rPr>
          <w:rFonts w:hint="eastAsia"/>
          <w:spacing w:val="2"/>
        </w:rPr>
        <w:t>1048</w:t>
      </w:r>
      <w:r>
        <w:rPr>
          <w:spacing w:val="2"/>
        </w:rPr>
        <w:t>万元。</w:t>
      </w:r>
      <w:r>
        <w:rPr>
          <w:rFonts w:hint="eastAsia"/>
          <w:spacing w:val="2"/>
        </w:rPr>
        <w:t>在蚌谷乡、西洒镇、鸡街乡、董马乡、新马街乡、兴街镇、莲花塘乡建设粮食产业基地2.5万亩；配套建设排灌沟渠43条长12.041千米，配套渠系建筑物61座、简易平板钢闸门1处、生产桥60座，水池15件1260立方米，安装管网12条7.03千米；修建田间道路112条76.521千米。</w:t>
      </w:r>
    </w:p>
    <w:p>
      <w:pPr>
        <w:pStyle w:val="23"/>
        <w:spacing w:line="560" w:lineRule="exact"/>
        <w:ind w:firstLine="640"/>
        <w:rPr>
          <w:rFonts w:ascii="宋体" w:eastAsia="方正仿宋_GBK"/>
          <w:spacing w:val="2"/>
          <w:kern w:val="2"/>
          <w:sz w:val="32"/>
        </w:rPr>
      </w:pPr>
    </w:p>
    <w:p>
      <w:pPr>
        <w:ind w:firstLine="640"/>
        <w:rPr>
          <w:spacing w:val="2"/>
        </w:rPr>
      </w:pPr>
      <w:r>
        <w:rPr>
          <w:rFonts w:hint="eastAsia" w:eastAsia="方正楷体_GBK" w:cs="方正楷体_GBK"/>
          <w:spacing w:val="2"/>
        </w:rPr>
        <w:t>（二）畜牧生产</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1.西畴县乌骨鸡品种提纯复壮补短板项目资金100万元。在全县</w:t>
      </w:r>
      <w:r>
        <w:rPr>
          <w:rFonts w:ascii="宋体" w:eastAsia="方正仿宋_GBK"/>
          <w:spacing w:val="2"/>
          <w:kern w:val="2"/>
          <w:sz w:val="32"/>
        </w:rPr>
        <w:t>9个乡镇</w:t>
      </w:r>
      <w:r>
        <w:rPr>
          <w:rFonts w:hint="eastAsia" w:ascii="宋体" w:eastAsia="方正仿宋_GBK"/>
          <w:spacing w:val="2"/>
          <w:kern w:val="2"/>
          <w:sz w:val="32"/>
        </w:rPr>
        <w:t>扩建西畴乌骨鸡品种提纯复壮疫病监测体系</w:t>
      </w:r>
      <w:r>
        <w:rPr>
          <w:rFonts w:ascii="宋体" w:eastAsia="方正仿宋_GBK"/>
          <w:spacing w:val="2"/>
          <w:kern w:val="2"/>
          <w:sz w:val="32"/>
        </w:rPr>
        <w:t>1个，改造基础设施面积500平方米（包括场面、操作台等），更新监测设备1套。</w:t>
      </w:r>
    </w:p>
    <w:p>
      <w:pPr>
        <w:ind w:firstLine="640"/>
        <w:rPr>
          <w:spacing w:val="2"/>
        </w:rPr>
      </w:pPr>
      <w:r>
        <w:rPr>
          <w:rFonts w:hint="eastAsia"/>
          <w:spacing w:val="2"/>
        </w:rPr>
        <w:t>2</w:t>
      </w:r>
      <w:r>
        <w:rPr>
          <w:spacing w:val="2"/>
        </w:rPr>
        <w:t>.</w:t>
      </w:r>
      <w:r>
        <w:rPr>
          <w:rFonts w:hint="eastAsia"/>
          <w:spacing w:val="2"/>
        </w:rPr>
        <w:t>西畴县重点流域特色土著鱼扩繁养殖项目资金9</w:t>
      </w:r>
      <w:r>
        <w:rPr>
          <w:spacing w:val="2"/>
        </w:rPr>
        <w:t>万元。</w:t>
      </w:r>
      <w:r>
        <w:rPr>
          <w:rFonts w:hint="eastAsia"/>
          <w:spacing w:val="2"/>
        </w:rPr>
        <w:t>在兴街镇、新马街乡、柏林乡、法斗乡、鸡街乡对我县特有的软鳍新光春鱼等土著鱼类品种开展资源保护及开发利用。</w:t>
      </w:r>
    </w:p>
    <w:p>
      <w:pPr>
        <w:ind w:firstLine="640"/>
        <w:rPr>
          <w:rFonts w:eastAsia="方正楷体_GBK" w:cs="方正楷体_GBK"/>
          <w:spacing w:val="2"/>
        </w:rPr>
      </w:pPr>
      <w:r>
        <w:rPr>
          <w:rFonts w:hint="eastAsia" w:eastAsia="方正楷体_GBK" w:cs="方正楷体_GBK"/>
          <w:spacing w:val="2"/>
        </w:rPr>
        <w:t>（三）林业改革发展</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1.西畴县绿色生态产业项目356.73万元。在西洒镇、兴街镇、蚌谷乡、莲花塘乡4个片区种植以木兰科、樱花、泡桐、澳洲坚果等为主的绿色生态产业</w:t>
      </w:r>
      <w:r>
        <w:rPr>
          <w:rFonts w:ascii="宋体" w:eastAsia="方正仿宋_GBK"/>
          <w:spacing w:val="2"/>
          <w:kern w:val="2"/>
          <w:sz w:val="32"/>
        </w:rPr>
        <w:t>3000亩。</w:t>
      </w:r>
    </w:p>
    <w:p>
      <w:pPr>
        <w:pStyle w:val="23"/>
        <w:spacing w:line="560" w:lineRule="exact"/>
        <w:ind w:firstLine="640"/>
        <w:rPr>
          <w:rFonts w:hint="eastAsia" w:ascii="宋体" w:eastAsia="方正仿宋_GBK"/>
          <w:spacing w:val="2"/>
          <w:kern w:val="2"/>
          <w:sz w:val="32"/>
        </w:rPr>
      </w:pPr>
      <w:r>
        <w:rPr>
          <w:rFonts w:hint="eastAsia" w:ascii="宋体" w:eastAsia="方正仿宋_GBK"/>
          <w:spacing w:val="2"/>
          <w:kern w:val="2"/>
          <w:sz w:val="32"/>
        </w:rPr>
        <w:t>2.西畴县森林抚育项目资金100万元。在西洒镇、蚌谷乡、莲花塘乡、法斗乡实施杉木、木兰科树种、红花荷、西南桦、桤木等用材林中幼林抚育</w:t>
      </w:r>
      <w:r>
        <w:rPr>
          <w:rFonts w:ascii="宋体" w:eastAsia="方正仿宋_GBK"/>
          <w:spacing w:val="2"/>
          <w:kern w:val="2"/>
          <w:sz w:val="32"/>
        </w:rPr>
        <w:t>1万亩，采用割灌除草，同时结合实际，选择修枝、补植、施肥等形成综合抚育措施。</w:t>
      </w:r>
    </w:p>
    <w:p>
      <w:pPr>
        <w:ind w:firstLine="412"/>
        <w:rPr>
          <w:rFonts w:eastAsia="方正楷体_GBK" w:cs="方正楷体_GBK"/>
          <w:spacing w:val="2"/>
        </w:rPr>
      </w:pPr>
      <w:r>
        <w:rPr>
          <w:rFonts w:hint="eastAsia" w:eastAsia="宋体"/>
          <w:kern w:val="1"/>
          <w:sz w:val="21"/>
        </w:rPr>
        <w:t xml:space="preserve"> </w:t>
      </w:r>
      <w:r>
        <w:rPr>
          <w:rFonts w:hint="eastAsia" w:eastAsia="方正楷体_GBK" w:cs="方正楷体_GBK"/>
          <w:spacing w:val="2"/>
        </w:rPr>
        <w:t>（四）乡村旅游</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1.西畴县香坪山发展生态康养旅游产业项目资金500万元。在莲花塘乡香坪山片区</w:t>
      </w:r>
      <w:r>
        <w:rPr>
          <w:rFonts w:ascii="宋体" w:eastAsia="方正仿宋_GBK"/>
          <w:spacing w:val="2"/>
          <w:kern w:val="2"/>
          <w:sz w:val="32"/>
        </w:rPr>
        <w:t>(包括香坪山、大地、老胖箐、小山4个村)进行村庄风貌提升，挖掘乡村旅游、生态康养文化、发展香椿、食用玫瑰、绿色生态产业等。大力发展八角、黄精等产业1330亩，建设农特产品加工基地4个，发展农户庭院经济建设190户(其中档卡户36户)，促进村集体经济发展。</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2.西畴县兴街镇东升片区红色旅游产业建设项目资金400万元。在兴街镇在东升片区红色旅游产业发展区域覆盖达嘎、戈木、岔河、江龙和杀鸡场</w:t>
      </w:r>
      <w:r>
        <w:rPr>
          <w:rFonts w:ascii="宋体" w:eastAsia="方正仿宋_GBK"/>
          <w:spacing w:val="2"/>
          <w:kern w:val="2"/>
          <w:sz w:val="32"/>
        </w:rPr>
        <w:t>5个村351户1580人，结合东升4A级景区创建，发展特色旅游产业，建设照亮工程安装太阳能路灯20盏，提升农宅特色风貌600平方米，鼓励村民自行整治庭院，建立村规民约、制作村级制度牌，投资入股发展集体经济，提升打造东升片区红色旅游特急产业发展项目；建设柑橘销售服务中心、农特产品销售亭、东升往事招待所、东升记忆民宿，改造农慧连故居300平方米</w:t>
      </w:r>
      <w:r>
        <w:rPr>
          <w:rFonts w:hint="eastAsia" w:ascii="宋体" w:eastAsia="方正仿宋_GBK"/>
          <w:spacing w:val="2"/>
          <w:kern w:val="2"/>
          <w:sz w:val="32"/>
        </w:rPr>
        <w:t>，</w:t>
      </w:r>
      <w:r>
        <w:rPr>
          <w:rFonts w:ascii="宋体" w:eastAsia="方正仿宋_GBK"/>
          <w:spacing w:val="2"/>
          <w:kern w:val="2"/>
          <w:sz w:val="32"/>
        </w:rPr>
        <w:t>彰显红色旅游特色；东升纪念</w:t>
      </w:r>
      <w:r>
        <w:rPr>
          <w:rFonts w:hint="eastAsia" w:ascii="宋体" w:eastAsia="方正仿宋_GBK"/>
          <w:spacing w:val="2"/>
          <w:kern w:val="2"/>
          <w:sz w:val="32"/>
        </w:rPr>
        <w:t>馆、东升批示广场建设及完善配套设施，完善红色旅游基础设施。</w:t>
      </w:r>
    </w:p>
    <w:p>
      <w:pPr>
        <w:pStyle w:val="23"/>
        <w:spacing w:line="560" w:lineRule="exact"/>
        <w:ind w:firstLine="640"/>
        <w:rPr>
          <w:rFonts w:hint="eastAsia" w:ascii="宋体" w:eastAsia="方正仿宋_GBK"/>
          <w:spacing w:val="2"/>
          <w:kern w:val="2"/>
          <w:sz w:val="32"/>
        </w:rPr>
      </w:pPr>
      <w:r>
        <w:rPr>
          <w:rFonts w:hint="eastAsia" w:ascii="宋体" w:eastAsia="方正仿宋_GBK"/>
          <w:spacing w:val="2"/>
          <w:kern w:val="2"/>
          <w:sz w:val="32"/>
        </w:rPr>
        <w:t>3.西畴县汤谷片区太阳文化旅游产业项目资金350万元。在西洒镇汤谷片区依托汤谷</w:t>
      </w:r>
      <w:r>
        <w:rPr>
          <w:rFonts w:ascii="宋体" w:eastAsia="方正仿宋_GBK"/>
          <w:spacing w:val="2"/>
          <w:kern w:val="2"/>
          <w:sz w:val="32"/>
        </w:rPr>
        <w:t>4A级景区创建，在汤谷片区(含岩头村)增设墙体文化、彰显太阳文化特色；配套建设以康养+旅游+田园综合体为一体的综合服务社区，并配餐饮、民宿、娱乐及女子太阳节文化体验，进一步弘扬传承“西畴精神”及“太阳鸟母”传统文</w:t>
      </w:r>
      <w:r>
        <w:rPr>
          <w:rFonts w:hint="eastAsia" w:ascii="宋体" w:eastAsia="方正仿宋_GBK"/>
          <w:spacing w:val="2"/>
          <w:kern w:val="2"/>
          <w:sz w:val="32"/>
        </w:rPr>
        <w:t>，打造文化传承及康养旅游相融合的小康村示范村。</w:t>
      </w:r>
    </w:p>
    <w:p>
      <w:pPr>
        <w:pStyle w:val="23"/>
        <w:spacing w:line="560" w:lineRule="exact"/>
        <w:ind w:firstLine="640"/>
        <w:rPr>
          <w:rFonts w:hint="eastAsia" w:ascii="宋体" w:eastAsia="方正仿宋_GBK"/>
          <w:spacing w:val="2"/>
          <w:kern w:val="2"/>
          <w:sz w:val="32"/>
        </w:rPr>
      </w:pPr>
      <w:r>
        <w:rPr>
          <w:rFonts w:hint="eastAsia" w:ascii="宋体" w:eastAsia="方正仿宋_GBK"/>
          <w:spacing w:val="2"/>
          <w:kern w:val="2"/>
          <w:sz w:val="32"/>
        </w:rPr>
        <w:t>4.西畴县西洒镇特色文化旅游产业发展项目资金350万元。在西洒镇以“回归家园、木兰天堂、太阳故乡、精神高地”等旅游品牌打造为重点，优化产业发展布局、升级旅游产品、完善旅游基础设施、推动旅游产业融合发展。组织实施落水洞、大雨衣子等</w:t>
      </w:r>
      <w:r>
        <w:rPr>
          <w:rFonts w:ascii="宋体" w:eastAsia="方正仿宋_GBK"/>
          <w:spacing w:val="2"/>
          <w:kern w:val="2"/>
          <w:sz w:val="32"/>
        </w:rPr>
        <w:t>25个村，规划项目202个，其中产业发展项目40个。</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5.西畴县兴街镇东升片区农旅融合产业项目资金650万元。在兴街镇依托达嘎、戈木、岔河、江龙四个村的农业基底、东升合作社文化和喀斯特岩溶地貌及流水。打造西畴记忆旅游特色村、东升文化及西畴精神研学示范基地和现代农文旅融合示范区</w:t>
      </w:r>
      <w:r>
        <w:rPr>
          <w:rFonts w:ascii="宋体" w:eastAsia="方正仿宋_GBK"/>
          <w:spacing w:val="2"/>
          <w:kern w:val="2"/>
          <w:sz w:val="32"/>
        </w:rPr>
        <w:t>(田园综合体)，发展“山水林田人”有机结合的休闲乡村旅游景区。</w:t>
      </w:r>
    </w:p>
    <w:p>
      <w:pPr>
        <w:pStyle w:val="23"/>
        <w:spacing w:line="560" w:lineRule="exact"/>
        <w:ind w:firstLine="640"/>
        <w:rPr>
          <w:rFonts w:hint="eastAsia" w:ascii="宋体" w:eastAsia="方正仿宋_GBK"/>
          <w:spacing w:val="2"/>
          <w:kern w:val="2"/>
          <w:sz w:val="32"/>
        </w:rPr>
      </w:pPr>
      <w:r>
        <w:rPr>
          <w:rFonts w:hint="eastAsia" w:ascii="宋体" w:eastAsia="方正仿宋_GBK"/>
          <w:spacing w:val="2"/>
          <w:kern w:val="2"/>
          <w:sz w:val="32"/>
        </w:rPr>
        <w:t>6.西畴县蚌谷乡特色文化旅游产业发展项目资金390万元。依据县旅游发展规划提出的旅游产业发展重点，进一步优化产业发展布局、升级旅游产品、完善旅游基础设施、推动旅游产业整合发展。对蚌谷乡木者村达孟海子片区、蚌谷龙树村小组等</w:t>
      </w:r>
      <w:r>
        <w:rPr>
          <w:rFonts w:ascii="宋体" w:eastAsia="方正仿宋_GBK"/>
          <w:spacing w:val="2"/>
          <w:kern w:val="2"/>
          <w:sz w:val="32"/>
        </w:rPr>
        <w:t>15个村进行重点规划，全乡规划项目154个，其中产业发展项目35个。</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7.西畴县新马街乡革命老区红色文化旅游产业项目资金130万元。做好西畴县</w:t>
      </w:r>
      <w:r>
        <w:rPr>
          <w:rFonts w:ascii="宋体" w:eastAsia="方正仿宋_GBK"/>
          <w:spacing w:val="2"/>
          <w:kern w:val="2"/>
          <w:sz w:val="32"/>
        </w:rPr>
        <w:t>2022年乡村振兴“百村”示范工程，着力打造好新马街乡革命老区红色文化旅游产业项目，让革命老区红色文化更好传承。</w:t>
      </w:r>
      <w:r>
        <w:rPr>
          <w:rFonts w:hint="eastAsia" w:ascii="宋体" w:eastAsia="方正仿宋_GBK"/>
          <w:spacing w:val="2"/>
          <w:kern w:val="2"/>
          <w:sz w:val="32"/>
        </w:rPr>
        <w:t>实施</w:t>
      </w:r>
      <w:r>
        <w:rPr>
          <w:rFonts w:ascii="宋体" w:eastAsia="方正仿宋_GBK"/>
          <w:spacing w:val="2"/>
          <w:kern w:val="2"/>
          <w:sz w:val="32"/>
        </w:rPr>
        <w:t>种植芒果600棵、</w:t>
      </w:r>
      <w:r>
        <w:rPr>
          <w:rFonts w:hint="eastAsia" w:ascii="宋体" w:eastAsia="方正仿宋_GBK"/>
          <w:spacing w:val="2"/>
          <w:kern w:val="2"/>
          <w:sz w:val="32"/>
        </w:rPr>
        <w:t>完善旅游基础设施</w:t>
      </w:r>
      <w:r>
        <w:rPr>
          <w:rFonts w:ascii="宋体" w:eastAsia="方正仿宋_GBK"/>
          <w:spacing w:val="2"/>
          <w:kern w:val="2"/>
          <w:sz w:val="32"/>
        </w:rPr>
        <w:t>等。</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8.西畴县柏林乡生态旅游产业示范项目资金160万元。在柏林乡以生态宜居、卫生健康服务、生态旅游为目标，组织实施老克田、马蹄寨、弯刀寨和上龙树</w:t>
      </w:r>
      <w:r>
        <w:rPr>
          <w:rFonts w:ascii="宋体" w:eastAsia="方正仿宋_GBK"/>
          <w:spacing w:val="2"/>
          <w:kern w:val="2"/>
          <w:sz w:val="32"/>
        </w:rPr>
        <w:t>4个百村示范村，其中重点村2个</w:t>
      </w:r>
      <w:r>
        <w:rPr>
          <w:rFonts w:hint="eastAsia" w:ascii="宋体" w:eastAsia="方正仿宋_GBK"/>
          <w:spacing w:val="2"/>
          <w:kern w:val="2"/>
          <w:sz w:val="32"/>
        </w:rPr>
        <w:t>，</w:t>
      </w:r>
      <w:r>
        <w:rPr>
          <w:rFonts w:ascii="宋体" w:eastAsia="方正仿宋_GBK"/>
          <w:spacing w:val="2"/>
          <w:kern w:val="2"/>
          <w:sz w:val="32"/>
        </w:rPr>
        <w:t>建农耕小屋52平方米、油茶产业振兴3000亩、15项工程</w:t>
      </w:r>
      <w:r>
        <w:rPr>
          <w:rFonts w:hint="eastAsia" w:ascii="宋体" w:eastAsia="方正仿宋_GBK"/>
          <w:spacing w:val="2"/>
          <w:kern w:val="2"/>
          <w:sz w:val="32"/>
        </w:rPr>
        <w:t>，</w:t>
      </w:r>
      <w:bookmarkStart w:id="1" w:name="OLE_LINK7"/>
      <w:bookmarkStart w:id="2" w:name="OLE_LINK6"/>
      <w:r>
        <w:rPr>
          <w:rFonts w:hint="eastAsia" w:ascii="宋体" w:eastAsia="方正仿宋_GBK"/>
          <w:spacing w:val="2"/>
          <w:kern w:val="2"/>
          <w:sz w:val="32"/>
        </w:rPr>
        <w:t>完善旅游基础设施等</w:t>
      </w:r>
      <w:bookmarkEnd w:id="1"/>
      <w:bookmarkEnd w:id="2"/>
      <w:r>
        <w:rPr>
          <w:rFonts w:ascii="宋体" w:eastAsia="方正仿宋_GBK"/>
          <w:spacing w:val="2"/>
          <w:kern w:val="2"/>
          <w:sz w:val="32"/>
        </w:rPr>
        <w:t>。</w:t>
      </w:r>
    </w:p>
    <w:p>
      <w:pPr>
        <w:pStyle w:val="23"/>
        <w:spacing w:line="560" w:lineRule="exact"/>
        <w:ind w:firstLine="640"/>
        <w:rPr>
          <w:rFonts w:hint="eastAsia" w:ascii="宋体" w:eastAsia="方正仿宋_GBK"/>
          <w:spacing w:val="2"/>
          <w:kern w:val="2"/>
          <w:sz w:val="32"/>
        </w:rPr>
      </w:pPr>
      <w:r>
        <w:rPr>
          <w:rFonts w:hint="eastAsia" w:ascii="宋体" w:eastAsia="方正仿宋_GBK"/>
          <w:spacing w:val="2"/>
          <w:kern w:val="2"/>
          <w:sz w:val="32"/>
        </w:rPr>
        <w:t>9.西畴县法斗乡生态旅游产业示范项目资金360万元。在法斗乡以生态宜居、生态旅游为目标，组织实施大冲、马龙洲、大坪子等</w:t>
      </w:r>
      <w:r>
        <w:rPr>
          <w:rFonts w:ascii="宋体" w:eastAsia="方正仿宋_GBK"/>
          <w:spacing w:val="2"/>
          <w:kern w:val="2"/>
          <w:sz w:val="32"/>
        </w:rPr>
        <w:t>15个村，其中3个重点村，规划项目168个，其中产业58个</w:t>
      </w:r>
      <w:r>
        <w:rPr>
          <w:rFonts w:hint="eastAsia" w:ascii="宋体" w:eastAsia="方正仿宋_GBK"/>
          <w:spacing w:val="2"/>
          <w:kern w:val="2"/>
          <w:sz w:val="32"/>
        </w:rPr>
        <w:t>。</w:t>
      </w:r>
      <w:bookmarkStart w:id="3" w:name="OLE_LINK8"/>
      <w:bookmarkStart w:id="4" w:name="OLE_LINK9"/>
      <w:r>
        <w:rPr>
          <w:rFonts w:hint="eastAsia" w:ascii="宋体" w:eastAsia="方正仿宋_GBK"/>
          <w:spacing w:val="2"/>
          <w:kern w:val="2"/>
          <w:sz w:val="32"/>
        </w:rPr>
        <w:t>完善旅游基础设施等</w:t>
      </w:r>
      <w:bookmarkEnd w:id="3"/>
      <w:bookmarkEnd w:id="4"/>
      <w:r>
        <w:rPr>
          <w:rFonts w:hint="eastAsia" w:ascii="宋体" w:eastAsia="方正仿宋_GBK"/>
          <w:spacing w:val="2"/>
          <w:kern w:val="2"/>
          <w:sz w:val="32"/>
        </w:rPr>
        <w:t>。</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10.西畴县鸡街河汤谷段乡村旅游产业发展项目资金600万元。在西洒镇瓦厂村结合汤谷</w:t>
      </w:r>
      <w:r>
        <w:rPr>
          <w:rFonts w:ascii="宋体" w:eastAsia="方正仿宋_GBK"/>
          <w:spacing w:val="2"/>
          <w:kern w:val="2"/>
          <w:sz w:val="32"/>
        </w:rPr>
        <w:t>4A级景区创建，新建河流两岸堤防工程7.641km，堤顶道路及环形步道8.99km，重建农机桥1座，新建农机桥1座、人行桥2座及灌溉取水闸1座。在实施过程中结合排涝设施布置54个排涝管口及2.9km集中式排涝沟，并在河道沿线布置34个亲水平台。结合生态保护要求，对河道堤岸沿线的自然景观、树木、沙洲等进行保护性修建。</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11.西畴县鸡街乡河谷片区农旅融合产业项目资金390万元。在鸡街乡打造河谷片区</w:t>
      </w:r>
      <w:r>
        <w:rPr>
          <w:rFonts w:ascii="宋体" w:eastAsia="方正仿宋_GBK"/>
          <w:spacing w:val="2"/>
          <w:kern w:val="2"/>
          <w:sz w:val="32"/>
        </w:rPr>
        <w:t>18个村农旅融合产业，规划项目154个，其中产业44个</w:t>
      </w:r>
      <w:r>
        <w:rPr>
          <w:rFonts w:hint="eastAsia" w:ascii="宋体" w:eastAsia="方正仿宋_GBK"/>
          <w:spacing w:val="2"/>
          <w:kern w:val="2"/>
          <w:sz w:val="32"/>
        </w:rPr>
        <w:t>。完善旅游基础设施等</w:t>
      </w:r>
      <w:r>
        <w:rPr>
          <w:rFonts w:ascii="宋体" w:eastAsia="方正仿宋_GBK"/>
          <w:spacing w:val="2"/>
          <w:kern w:val="2"/>
          <w:sz w:val="32"/>
        </w:rPr>
        <w:t>。</w:t>
      </w:r>
    </w:p>
    <w:p>
      <w:pPr>
        <w:ind w:firstLine="640"/>
        <w:rPr>
          <w:rFonts w:eastAsia="方正楷体_GBK" w:cs="方正楷体_GBK"/>
          <w:spacing w:val="2"/>
        </w:rPr>
      </w:pPr>
      <w:r>
        <w:rPr>
          <w:rFonts w:hint="eastAsia" w:eastAsia="方正楷体_GBK" w:cs="方正楷体_GBK"/>
          <w:spacing w:val="2"/>
        </w:rPr>
        <w:t>（五）水利发展</w:t>
      </w:r>
    </w:p>
    <w:p>
      <w:pPr>
        <w:ind w:firstLine="640"/>
        <w:rPr>
          <w:spacing w:val="2"/>
        </w:rPr>
      </w:pPr>
      <w:r>
        <w:rPr>
          <w:rFonts w:hint="eastAsia"/>
          <w:spacing w:val="2"/>
        </w:rPr>
        <w:t>1</w:t>
      </w:r>
      <w:r>
        <w:rPr>
          <w:spacing w:val="2"/>
        </w:rPr>
        <w:t>.西畴县贫困村基础设施建设项目（农村饮水安全及产业发展用水需求）项目资金</w:t>
      </w:r>
      <w:r>
        <w:rPr>
          <w:rFonts w:hint="eastAsia"/>
          <w:spacing w:val="2"/>
        </w:rPr>
        <w:t>989.43</w:t>
      </w:r>
      <w:r>
        <w:rPr>
          <w:spacing w:val="2"/>
        </w:rPr>
        <w:t>万元。</w:t>
      </w:r>
      <w:r>
        <w:rPr>
          <w:rFonts w:hint="eastAsia"/>
          <w:spacing w:val="2"/>
        </w:rPr>
        <w:t>在西洒镇、兴街镇、新马街乡、柏林乡、蚌谷乡、董马乡、鸡街乡、法斗乡的</w:t>
      </w:r>
      <w:r>
        <w:rPr>
          <w:spacing w:val="2"/>
        </w:rPr>
        <w:t>23</w:t>
      </w:r>
      <w:r>
        <w:rPr>
          <w:rFonts w:hint="eastAsia"/>
          <w:spacing w:val="2"/>
        </w:rPr>
        <w:t>个贫困村实施建设排洪灌溉沟</w:t>
      </w:r>
      <w:r>
        <w:rPr>
          <w:spacing w:val="2"/>
        </w:rPr>
        <w:t>112454</w:t>
      </w:r>
      <w:r>
        <w:rPr>
          <w:rFonts w:hint="eastAsia"/>
          <w:spacing w:val="2"/>
        </w:rPr>
        <w:t>米，大水池（坝塘维修）、水窖</w:t>
      </w:r>
      <w:r>
        <w:rPr>
          <w:spacing w:val="2"/>
        </w:rPr>
        <w:t>80</w:t>
      </w:r>
      <w:r>
        <w:rPr>
          <w:rFonts w:hint="eastAsia"/>
          <w:spacing w:val="2"/>
        </w:rPr>
        <w:t>件，总容积为</w:t>
      </w:r>
      <w:r>
        <w:rPr>
          <w:spacing w:val="2"/>
        </w:rPr>
        <w:t>92852m³</w:t>
      </w:r>
      <w:r>
        <w:rPr>
          <w:rFonts w:hint="eastAsia"/>
          <w:spacing w:val="2"/>
        </w:rPr>
        <w:t>；畜牧养殖及安全用水引水管网</w:t>
      </w:r>
      <w:r>
        <w:rPr>
          <w:spacing w:val="2"/>
        </w:rPr>
        <w:t>448575</w:t>
      </w:r>
      <w:r>
        <w:rPr>
          <w:rFonts w:hint="eastAsia"/>
          <w:spacing w:val="2"/>
        </w:rPr>
        <w:t>米；调节池</w:t>
      </w:r>
      <w:r>
        <w:rPr>
          <w:spacing w:val="2"/>
        </w:rPr>
        <w:t>194</w:t>
      </w:r>
      <w:r>
        <w:rPr>
          <w:rFonts w:hint="eastAsia"/>
          <w:spacing w:val="2"/>
        </w:rPr>
        <w:t>件，总容积为</w:t>
      </w:r>
      <w:r>
        <w:rPr>
          <w:spacing w:val="2"/>
        </w:rPr>
        <w:t>23759m³</w:t>
      </w:r>
      <w:r>
        <w:rPr>
          <w:rFonts w:hint="eastAsia"/>
          <w:spacing w:val="2"/>
        </w:rPr>
        <w:t>；提水站</w:t>
      </w:r>
      <w:r>
        <w:rPr>
          <w:spacing w:val="2"/>
        </w:rPr>
        <w:t>20</w:t>
      </w:r>
      <w:r>
        <w:rPr>
          <w:rFonts w:hint="eastAsia"/>
          <w:spacing w:val="2"/>
        </w:rPr>
        <w:t>件。</w:t>
      </w:r>
    </w:p>
    <w:p>
      <w:pPr>
        <w:pStyle w:val="23"/>
        <w:spacing w:line="560" w:lineRule="exact"/>
        <w:ind w:firstLine="640"/>
        <w:rPr>
          <w:rFonts w:ascii="宋体" w:eastAsia="方正仿宋_GBK"/>
          <w:spacing w:val="2"/>
          <w:kern w:val="2"/>
          <w:sz w:val="32"/>
        </w:rPr>
      </w:pPr>
      <w:r>
        <w:rPr>
          <w:rFonts w:hint="eastAsia" w:ascii="宋体" w:eastAsia="方正仿宋_GBK"/>
          <w:spacing w:val="2"/>
          <w:kern w:val="2"/>
          <w:sz w:val="32"/>
        </w:rPr>
        <w:t>2.西畴县农村供水项目资金400万元。在全县9个乡镇</w:t>
      </w:r>
      <w:r>
        <w:rPr>
          <w:rFonts w:ascii="宋体" w:eastAsia="方正仿宋_GBK"/>
          <w:spacing w:val="2"/>
          <w:kern w:val="2"/>
          <w:sz w:val="32"/>
        </w:rPr>
        <w:t>新建钢管工程1件、提水工程5件、新建100立方水池工程15件。</w:t>
      </w:r>
    </w:p>
    <w:p>
      <w:pPr>
        <w:ind w:firstLine="640"/>
        <w:rPr>
          <w:rFonts w:eastAsia="方正楷体_GBK" w:cs="方正楷体_GBK"/>
          <w:spacing w:val="2"/>
        </w:rPr>
      </w:pPr>
      <w:r>
        <w:rPr>
          <w:rFonts w:hint="eastAsia" w:eastAsia="方正楷体_GBK" w:cs="方正楷体_GBK"/>
          <w:spacing w:val="2"/>
        </w:rPr>
        <w:t>（六）农村环境整治</w:t>
      </w:r>
    </w:p>
    <w:p>
      <w:pPr>
        <w:ind w:firstLine="640"/>
        <w:rPr>
          <w:rFonts w:hint="eastAsia"/>
          <w:spacing w:val="2"/>
        </w:rPr>
      </w:pPr>
      <w:r>
        <w:rPr>
          <w:rFonts w:hint="eastAsia"/>
          <w:spacing w:val="2"/>
        </w:rPr>
        <w:t>1.西畴县蚌谷乡达孟海子片区生活污水收集处理建设项目资金200</w:t>
      </w:r>
      <w:r>
        <w:rPr>
          <w:spacing w:val="2"/>
        </w:rPr>
        <w:t>万元。</w:t>
      </w:r>
      <w:r>
        <w:rPr>
          <w:rFonts w:hint="eastAsia"/>
          <w:spacing w:val="2"/>
        </w:rPr>
        <w:t>在蚌谷乡木者村达孟海子片区水头、下寨</w:t>
      </w:r>
      <w:r>
        <w:rPr>
          <w:spacing w:val="2"/>
        </w:rPr>
        <w:t xml:space="preserve"> 、对门三个村小组的生活污水收集处理设施建设，占地50平方米。</w:t>
      </w:r>
    </w:p>
    <w:p>
      <w:pPr>
        <w:ind w:firstLine="640"/>
        <w:rPr>
          <w:spacing w:val="2"/>
        </w:rPr>
      </w:pPr>
      <w:r>
        <w:rPr>
          <w:rFonts w:hint="eastAsia"/>
          <w:spacing w:val="2"/>
        </w:rPr>
        <w:t>2.董马乡百村示范产业项目资金250万元。在董马乡实施百村示范产业项目，打造示范点</w:t>
      </w:r>
      <w:r>
        <w:rPr>
          <w:spacing w:val="2"/>
        </w:rPr>
        <w:t>11个村，带动产业发展，建设仙人掌示范基地1个、村庄风貌提升11个村等。</w:t>
      </w:r>
    </w:p>
    <w:p>
      <w:pPr>
        <w:ind w:firstLine="640"/>
        <w:rPr>
          <w:rFonts w:eastAsia="方正楷体_GBK" w:cs="方正楷体_GBK"/>
          <w:spacing w:val="2"/>
        </w:rPr>
      </w:pPr>
      <w:r>
        <w:rPr>
          <w:rFonts w:hint="eastAsia" w:eastAsia="方正楷体_GBK" w:cs="方正楷体_GBK"/>
          <w:spacing w:val="2"/>
        </w:rPr>
        <w:t>（七）农村道路建设</w:t>
      </w:r>
    </w:p>
    <w:p>
      <w:pPr>
        <w:ind w:firstLine="640"/>
        <w:rPr>
          <w:spacing w:val="2"/>
        </w:rPr>
      </w:pPr>
      <w:r>
        <w:rPr>
          <w:spacing w:val="2"/>
        </w:rPr>
        <w:t>西畴县贫困村基础设施建设项目（农村道路）资金</w:t>
      </w:r>
      <w:r>
        <w:rPr>
          <w:rFonts w:hint="eastAsia"/>
          <w:spacing w:val="2"/>
        </w:rPr>
        <w:t>1167.27</w:t>
      </w:r>
      <w:r>
        <w:rPr>
          <w:spacing w:val="2"/>
        </w:rPr>
        <w:t>万元。</w:t>
      </w:r>
      <w:r>
        <w:rPr>
          <w:rFonts w:hint="eastAsia"/>
          <w:spacing w:val="2"/>
        </w:rPr>
        <w:t>在全县9个乡镇的</w:t>
      </w:r>
      <w:r>
        <w:rPr>
          <w:spacing w:val="2"/>
        </w:rPr>
        <w:t>23</w:t>
      </w:r>
      <w:r>
        <w:rPr>
          <w:rFonts w:hint="eastAsia"/>
          <w:spacing w:val="2"/>
        </w:rPr>
        <w:t>个贫困行政村中</w:t>
      </w:r>
      <w:r>
        <w:rPr>
          <w:spacing w:val="2"/>
        </w:rPr>
        <w:t>550</w:t>
      </w:r>
      <w:r>
        <w:rPr>
          <w:rFonts w:hint="eastAsia"/>
          <w:spacing w:val="2"/>
        </w:rPr>
        <w:t>个自然村实施拟建村组道路</w:t>
      </w:r>
      <w:r>
        <w:rPr>
          <w:spacing w:val="2"/>
        </w:rPr>
        <w:t>242.51</w:t>
      </w:r>
      <w:r>
        <w:rPr>
          <w:rFonts w:hint="eastAsia"/>
          <w:spacing w:val="2"/>
        </w:rPr>
        <w:t>公里；进村道路</w:t>
      </w:r>
      <w:r>
        <w:rPr>
          <w:spacing w:val="2"/>
        </w:rPr>
        <w:t>187.41</w:t>
      </w:r>
      <w:r>
        <w:rPr>
          <w:rFonts w:hint="eastAsia"/>
          <w:spacing w:val="2"/>
        </w:rPr>
        <w:t>公里；村内道路硬化</w:t>
      </w:r>
      <w:r>
        <w:rPr>
          <w:spacing w:val="2"/>
        </w:rPr>
        <w:t>160267.4m³</w:t>
      </w:r>
      <w:r>
        <w:rPr>
          <w:rFonts w:hint="eastAsia"/>
          <w:spacing w:val="2"/>
        </w:rPr>
        <w:t>，安全防护工程（包含防护与加固工程、安全设施）。</w:t>
      </w:r>
    </w:p>
    <w:p>
      <w:pPr>
        <w:ind w:firstLine="640"/>
        <w:rPr>
          <w:rFonts w:eastAsia="方正楷体_GBK" w:cs="方正楷体_GBK"/>
          <w:spacing w:val="2"/>
        </w:rPr>
      </w:pPr>
      <w:r>
        <w:rPr>
          <w:rFonts w:hint="eastAsia" w:eastAsia="方正楷体_GBK" w:cs="方正楷体_GBK"/>
          <w:spacing w:val="2"/>
        </w:rPr>
        <w:t>（八）其他</w:t>
      </w:r>
    </w:p>
    <w:p>
      <w:pPr>
        <w:ind w:firstLine="640"/>
        <w:rPr>
          <w:spacing w:val="2"/>
        </w:rPr>
      </w:pPr>
      <w:r>
        <w:rPr>
          <w:spacing w:val="2"/>
        </w:rPr>
        <w:t>1.监测帮扶对象公益性岗位资金</w:t>
      </w:r>
      <w:r>
        <w:rPr>
          <w:rFonts w:hint="eastAsia"/>
          <w:spacing w:val="2"/>
        </w:rPr>
        <w:t>706.02</w:t>
      </w:r>
      <w:r>
        <w:rPr>
          <w:spacing w:val="2"/>
        </w:rPr>
        <w:t>万元。其中：202</w:t>
      </w:r>
      <w:r>
        <w:rPr>
          <w:rFonts w:hint="eastAsia"/>
          <w:spacing w:val="2"/>
        </w:rPr>
        <w:t>2</w:t>
      </w:r>
      <w:r>
        <w:rPr>
          <w:spacing w:val="2"/>
        </w:rPr>
        <w:t>年乡村旅游点清扫保洁</w:t>
      </w:r>
      <w:r>
        <w:rPr>
          <w:rFonts w:hint="eastAsia"/>
          <w:spacing w:val="2"/>
        </w:rPr>
        <w:t>（</w:t>
      </w:r>
      <w:r>
        <w:rPr>
          <w:spacing w:val="2"/>
        </w:rPr>
        <w:t>5分钱工程</w:t>
      </w:r>
      <w:r>
        <w:rPr>
          <w:rFonts w:hint="eastAsia"/>
          <w:spacing w:val="2"/>
        </w:rPr>
        <w:t>）</w:t>
      </w:r>
      <w:r>
        <w:rPr>
          <w:spacing w:val="2"/>
        </w:rPr>
        <w:t>项目资金5</w:t>
      </w:r>
      <w:r>
        <w:rPr>
          <w:rFonts w:hint="eastAsia"/>
          <w:spacing w:val="2"/>
        </w:rPr>
        <w:t>89.62</w:t>
      </w:r>
      <w:r>
        <w:rPr>
          <w:spacing w:val="2"/>
        </w:rPr>
        <w:t>万元</w:t>
      </w:r>
      <w:r>
        <w:rPr>
          <w:rFonts w:hint="eastAsia"/>
          <w:spacing w:val="2"/>
        </w:rPr>
        <w:t>，在全县9个乡镇安置1000名以上村5分钱工程乡村旅游点清扫保洁员岗位</w:t>
      </w:r>
      <w:r>
        <w:rPr>
          <w:spacing w:val="2"/>
        </w:rPr>
        <w:t>；</w:t>
      </w:r>
      <w:r>
        <w:rPr>
          <w:rFonts w:hint="eastAsia"/>
          <w:spacing w:val="2"/>
        </w:rPr>
        <w:t>西畴县2022年乡村公益性岗位补贴116.4</w:t>
      </w:r>
      <w:r>
        <w:rPr>
          <w:spacing w:val="2"/>
        </w:rPr>
        <w:t>万元</w:t>
      </w:r>
      <w:r>
        <w:rPr>
          <w:rFonts w:hint="eastAsia"/>
          <w:spacing w:val="2"/>
        </w:rPr>
        <w:t>，在全县9个乡镇新增安置乡村旅游公共服务人员（包含脱贫不稳定户、边缘易致贫户、其他农村低收入群体）120人</w:t>
      </w:r>
      <w:r>
        <w:rPr>
          <w:spacing w:val="2"/>
        </w:rPr>
        <w:t>。</w:t>
      </w:r>
    </w:p>
    <w:p>
      <w:pPr>
        <w:pStyle w:val="11"/>
        <w:ind w:firstLine="640"/>
        <w:rPr>
          <w:rFonts w:ascii="宋体" w:hAnsi="宋体" w:eastAsia="方正仿宋_GBK" w:cstheme="minorBidi"/>
          <w:spacing w:val="2"/>
          <w:sz w:val="32"/>
          <w:szCs w:val="22"/>
        </w:rPr>
      </w:pPr>
      <w:r>
        <w:rPr>
          <w:rFonts w:hint="eastAsia" w:ascii="宋体" w:hAnsi="宋体" w:eastAsia="方正仿宋_GBK" w:cstheme="minorBidi"/>
          <w:spacing w:val="2"/>
          <w:sz w:val="32"/>
          <w:szCs w:val="22"/>
        </w:rPr>
        <w:t>2.外出务工脱贫劳动力（含监测帮扶对象）稳定就业项目资金100万元。在全县9个乡镇实施</w:t>
      </w:r>
      <w:r>
        <w:rPr>
          <w:rFonts w:ascii="宋体" w:hAnsi="宋体" w:eastAsia="方正仿宋_GBK" w:cstheme="minorBidi"/>
          <w:spacing w:val="2"/>
          <w:sz w:val="32"/>
          <w:szCs w:val="22"/>
        </w:rPr>
        <w:t>2022年脱贫劳动力（含监测帮扶对象）稳定转移就业16738人，其中省外转移就业6365人，兑现外出务工奖补2428人</w:t>
      </w:r>
      <w:r>
        <w:rPr>
          <w:rFonts w:hint="eastAsia" w:ascii="宋体" w:hAnsi="宋体" w:eastAsia="方正仿宋_GBK" w:cstheme="minorBidi"/>
          <w:spacing w:val="2"/>
          <w:sz w:val="32"/>
          <w:szCs w:val="22"/>
        </w:rPr>
        <w:t>。</w:t>
      </w:r>
    </w:p>
    <w:p>
      <w:pPr>
        <w:ind w:firstLine="640"/>
        <w:rPr>
          <w:spacing w:val="2"/>
        </w:rPr>
      </w:pPr>
      <w:r>
        <w:rPr>
          <w:rFonts w:hint="eastAsia"/>
          <w:spacing w:val="2"/>
        </w:rPr>
        <w:t>3</w:t>
      </w:r>
      <w:r>
        <w:rPr>
          <w:spacing w:val="2"/>
        </w:rPr>
        <w:t>.雨露计划资金</w:t>
      </w:r>
      <w:r>
        <w:rPr>
          <w:rFonts w:hint="eastAsia"/>
          <w:spacing w:val="2"/>
        </w:rPr>
        <w:t>419.6</w:t>
      </w:r>
      <w:r>
        <w:rPr>
          <w:spacing w:val="2"/>
        </w:rPr>
        <w:t>万元。</w:t>
      </w:r>
      <w:r>
        <w:rPr>
          <w:rFonts w:hint="eastAsia"/>
          <w:spacing w:val="2"/>
        </w:rPr>
        <w:t>全县9个乡镇2022年计划补助中职684人、高职715人，合计补助1399人。</w:t>
      </w:r>
    </w:p>
    <w:p>
      <w:pPr>
        <w:ind w:firstLine="640"/>
        <w:rPr>
          <w:spacing w:val="2"/>
        </w:rPr>
      </w:pPr>
      <w:r>
        <w:rPr>
          <w:rFonts w:hint="eastAsia"/>
          <w:spacing w:val="2"/>
        </w:rPr>
        <w:t>4.其他项目资金547.9万元。其中：脱贫户及三类监测对象低收入群体补短板项目资金489.9万元，在全县9个乡镇对</w:t>
      </w:r>
      <w:r>
        <w:rPr>
          <w:spacing w:val="2"/>
        </w:rPr>
        <w:t>899户脱贫户、三类对象268户、低收入群体5户实施补短板项目</w:t>
      </w:r>
      <w:r>
        <w:rPr>
          <w:rFonts w:hint="eastAsia"/>
          <w:spacing w:val="2"/>
        </w:rPr>
        <w:t>；新时代农民实用技术培训资金58万元，在全县9个乡镇培训</w:t>
      </w:r>
      <w:r>
        <w:rPr>
          <w:spacing w:val="2"/>
        </w:rPr>
        <w:t>400人，以村企融合为目标，按照企业主体、政府推动、市场动作、合作共赢的原则，实施村企融合假发、线圈等代加工项目，通过培训让培训对象能够掌握代工必备的基本技能，实现自我操作，并加入村企加工。</w:t>
      </w:r>
    </w:p>
    <w:p>
      <w:pPr>
        <w:ind w:firstLine="640"/>
        <w:rPr>
          <w:rFonts w:eastAsia="方正黑体_GBK" w:cs="方正黑体_GBK"/>
          <w:spacing w:val="2"/>
        </w:rPr>
      </w:pPr>
      <w:r>
        <w:rPr>
          <w:rFonts w:hint="eastAsia" w:eastAsia="方正黑体_GBK" w:cs="方正黑体_GBK"/>
          <w:spacing w:val="2"/>
        </w:rPr>
        <w:t>八、效益分析</w:t>
      </w:r>
    </w:p>
    <w:p>
      <w:pPr>
        <w:ind w:firstLine="640"/>
        <w:rPr>
          <w:spacing w:val="2"/>
        </w:rPr>
      </w:pPr>
      <w:r>
        <w:rPr>
          <w:rFonts w:hint="eastAsia" w:eastAsia="方正楷体_GBK" w:cs="方正楷体_GBK"/>
          <w:spacing w:val="2"/>
        </w:rPr>
        <w:t>（一）经济效益</w:t>
      </w:r>
      <w:r>
        <w:rPr>
          <w:spacing w:val="2"/>
        </w:rPr>
        <w:t>。整合财政涉农资金建设项目涵盖特色产业、基础设施、能力建设等领域。项目实施后，将有力促进西畴产业效益提高，从而显著提升贫困地区的整体经济效益。一方面，特色产业项目实施后将直接产生经济效益；另一方面，基础设施项目实施后，能不断提高农业生产能力，产生明显经济效益。</w:t>
      </w:r>
    </w:p>
    <w:p>
      <w:pPr>
        <w:ind w:firstLine="640"/>
        <w:rPr>
          <w:spacing w:val="2"/>
        </w:rPr>
      </w:pPr>
      <w:r>
        <w:rPr>
          <w:rFonts w:hint="eastAsia" w:eastAsia="方正楷体_GBK" w:cs="方正楷体_GBK"/>
          <w:spacing w:val="2"/>
        </w:rPr>
        <w:t>（二）社会效益</w:t>
      </w:r>
      <w:r>
        <w:rPr>
          <w:spacing w:val="2"/>
        </w:rPr>
        <w:t>。整合财政涉农资金建设项目的实施，能充分调动贫困村（寨）群众参与项目建设的积极性，极大改善贫困群众的生产生活条件，促进各民族共同团结奋斗、共同繁荣发展，实现平等、团结、互助、和谐社会主义民族关系，构建稳定、团结、和谐的社会环境。同时，项目的实施将建成一大批事关项目区群众日常生产生活的基础设施项目和产业发展项目，改善贫困地区基础设施落后现状，解决群众的住房困难、出行难、用电难、用水难问题，夯实农村发展基础，优化产业结构，增强项目区发展后劲，促进农村经济发展和农民增收，确保贫困群众巩固脱贫致富。</w:t>
      </w:r>
    </w:p>
    <w:p>
      <w:pPr>
        <w:ind w:firstLine="640"/>
        <w:rPr>
          <w:spacing w:val="2"/>
        </w:rPr>
      </w:pPr>
      <w:r>
        <w:rPr>
          <w:rFonts w:hint="eastAsia" w:eastAsia="方正楷体_GBK" w:cs="方正楷体_GBK"/>
          <w:spacing w:val="2"/>
        </w:rPr>
        <w:t>（三）生态效益</w:t>
      </w:r>
      <w:r>
        <w:rPr>
          <w:spacing w:val="2"/>
        </w:rPr>
        <w:t>。整合财政涉农资金建设项目的实施将合理开发利用土地资源，大力发展致富增收产业，种植特色经济林果，涵盖水资源保护。项目建成后，能使贫困村寨的森林覆盖率稳步提高，对正确处理好开发利用与环境保护的关系，促进生态环境的改善，对保持水土、涵养水源、调节气候、促进农业与生态的协调发展将起到一定的作用，促进贫困村寨生态环境良性循环，减少水土流失，增加保肥能力，为贫困村寨农业生产发展创造了良好的条件。</w:t>
      </w:r>
    </w:p>
    <w:p>
      <w:pPr>
        <w:ind w:firstLine="640"/>
        <w:rPr>
          <w:spacing w:val="2"/>
        </w:rPr>
      </w:pPr>
      <w:r>
        <w:rPr>
          <w:rFonts w:hint="eastAsia" w:eastAsia="方正楷体_GBK" w:cs="方正楷体_GBK"/>
          <w:spacing w:val="2"/>
        </w:rPr>
        <w:t>（四）巩固脱贫效益</w:t>
      </w:r>
      <w:r>
        <w:rPr>
          <w:spacing w:val="2"/>
        </w:rPr>
        <w:t>。一方面，大力实施产业项目，以贫困户增收巩固脱贫为目标，把巩固脱贫攻坚和产业振兴的发展有机结合，让贫困户享受到产业发展带来的效益，既提升了产业的效益，又带动了贫困群众脱贫致富，对抑制返贫现象的具有重要意义。另一方面，加强农村基础设施建设，对于发展农村经济，促进农民增收，改变农村贫困落后面貌具有重要的支撑作用。整合财政涉农资金建设项目有利于较快的推进了农村经济的繁荣，更有利于提高扶贫开发工作力度，改善农村基础设施建设，尤其是改变农村道路、电力、通讯等基础设施的现状，对于解决“三农”问题，促进农村经济发展具有重要意义。</w:t>
      </w:r>
    </w:p>
    <w:p>
      <w:pPr>
        <w:ind w:firstLine="640"/>
        <w:rPr>
          <w:rFonts w:eastAsia="方正黑体_GBK" w:cs="方正黑体_GBK"/>
          <w:spacing w:val="2"/>
        </w:rPr>
      </w:pPr>
      <w:r>
        <w:rPr>
          <w:rFonts w:hint="eastAsia" w:eastAsia="方正黑体_GBK" w:cs="方正黑体_GBK"/>
          <w:spacing w:val="2"/>
        </w:rPr>
        <w:t>九、保障措施</w:t>
      </w:r>
    </w:p>
    <w:p>
      <w:pPr>
        <w:ind w:firstLine="640"/>
        <w:rPr>
          <w:spacing w:val="2"/>
        </w:rPr>
      </w:pPr>
      <w:r>
        <w:rPr>
          <w:rFonts w:hint="eastAsia" w:eastAsia="方正楷体_GBK" w:cs="方正楷体_GBK"/>
          <w:spacing w:val="2"/>
        </w:rPr>
        <w:t>（一）加强领导，明确工作职责</w:t>
      </w:r>
      <w:r>
        <w:rPr>
          <w:spacing w:val="2"/>
        </w:rPr>
        <w:t>。为确保财政涉农资金整合使用工作顺利开展，在县巩固脱贫攻坚推进乡村振兴领导小组的领导下，成立西畴县统筹整合使用财政涉农资金推进协调组，协调组下设办公室于县财政局，主要负责协调组日常工作，研究解决整合工作中的困难和问题。统筹整合使用财政涉农资金工作由县巩固脱贫攻坚推进乡村振兴领导小组统一领导，依据全县国民经济和社会发展规划及巩固脱贫攻坚规划统筹安排项目。</w:t>
      </w:r>
    </w:p>
    <w:p>
      <w:pPr>
        <w:ind w:firstLine="642"/>
        <w:rPr>
          <w:spacing w:val="2"/>
        </w:rPr>
      </w:pPr>
      <w:r>
        <w:rPr>
          <w:b/>
          <w:bCs/>
          <w:spacing w:val="2"/>
        </w:rPr>
        <w:t>县巩固脱贫攻坚推进乡村振兴领导小组</w:t>
      </w:r>
      <w:r>
        <w:rPr>
          <w:spacing w:val="2"/>
        </w:rPr>
        <w:t>：负责项目库建设和项目审核。结合当年脱贫攻坚任务，修改完善“项目库”，结合实际情况调整项目库，建设动态项目库，加强资金监管。</w:t>
      </w:r>
    </w:p>
    <w:p>
      <w:pPr>
        <w:ind w:firstLine="642"/>
        <w:rPr>
          <w:spacing w:val="2"/>
        </w:rPr>
      </w:pPr>
      <w:r>
        <w:rPr>
          <w:b/>
          <w:bCs/>
          <w:spacing w:val="2"/>
        </w:rPr>
        <w:t>县乡村振兴局</w:t>
      </w:r>
      <w:r>
        <w:rPr>
          <w:spacing w:val="2"/>
        </w:rPr>
        <w:t>：负责项目实施统筹协调，编制项目年度建设任务和资金安排计划，督查项目进度。</w:t>
      </w:r>
    </w:p>
    <w:p>
      <w:pPr>
        <w:ind w:firstLine="642"/>
        <w:rPr>
          <w:spacing w:val="2"/>
        </w:rPr>
      </w:pPr>
      <w:r>
        <w:rPr>
          <w:b/>
          <w:bCs/>
          <w:spacing w:val="2"/>
        </w:rPr>
        <w:t>各乡（镇）人民政府</w:t>
      </w:r>
      <w:r>
        <w:rPr>
          <w:spacing w:val="2"/>
        </w:rPr>
        <w:t>：作为项目实施主体，负责制定本乡（镇）年度项目实施计划，按照“项目库”入库要求完善项目入库，向县巩固脱贫攻坚推进乡村振兴领导小组申报项目，根据项目或资金批复计划组织实施，按项目实施方案规定完成建设任务，加强资金监管。</w:t>
      </w:r>
    </w:p>
    <w:p>
      <w:pPr>
        <w:ind w:firstLine="642"/>
        <w:rPr>
          <w:spacing w:val="2"/>
        </w:rPr>
      </w:pPr>
      <w:r>
        <w:rPr>
          <w:b/>
          <w:bCs/>
          <w:spacing w:val="2"/>
        </w:rPr>
        <w:t>县发改局</w:t>
      </w:r>
      <w:r>
        <w:rPr>
          <w:spacing w:val="2"/>
        </w:rPr>
        <w:t>：负责全县巩固脱贫攻坚项目计划的筛选、评估论证、立项、批复等工作，在职责范围内开展整合资金项目审批工作，加强资金监管。</w:t>
      </w:r>
    </w:p>
    <w:p>
      <w:pPr>
        <w:ind w:firstLine="642"/>
        <w:rPr>
          <w:spacing w:val="2"/>
        </w:rPr>
      </w:pPr>
      <w:r>
        <w:rPr>
          <w:b/>
          <w:bCs/>
          <w:spacing w:val="2"/>
        </w:rPr>
        <w:t>县财政局</w:t>
      </w:r>
      <w:r>
        <w:rPr>
          <w:spacing w:val="2"/>
        </w:rPr>
        <w:t>：负责提供纳入整合的资金规模、计划纳入整合的资金量，详细记录预算指标来源，下达纳入统筹整合资金文件，加强资金监管。</w:t>
      </w:r>
    </w:p>
    <w:p>
      <w:pPr>
        <w:ind w:firstLine="642"/>
        <w:rPr>
          <w:spacing w:val="2"/>
        </w:rPr>
      </w:pPr>
      <w:r>
        <w:rPr>
          <w:b/>
          <w:bCs/>
          <w:spacing w:val="2"/>
        </w:rPr>
        <w:t>县审计局</w:t>
      </w:r>
      <w:r>
        <w:rPr>
          <w:spacing w:val="2"/>
        </w:rPr>
        <w:t>：负责项目的审计监督和督办督查工作，加强对整合项目资金管理使用的检查，依照建设项目的管理要求全程跟踪。</w:t>
      </w:r>
    </w:p>
    <w:p>
      <w:pPr>
        <w:ind w:firstLine="642"/>
        <w:rPr>
          <w:spacing w:val="2"/>
        </w:rPr>
      </w:pPr>
      <w:r>
        <w:rPr>
          <w:b/>
          <w:bCs/>
          <w:spacing w:val="2"/>
        </w:rPr>
        <w:t>各涉农行业主管部门</w:t>
      </w:r>
      <w:r>
        <w:rPr>
          <w:spacing w:val="2"/>
        </w:rPr>
        <w:t>：依据项目计划或资金批复编制项目实施方案，负责项目的设计、立项、招标、实施、质量监管、竣工验收等日常管理和监督检查工作，履行整合项目的监管主体责任，负责资金使用、监管和绩效评价工作。</w:t>
      </w:r>
    </w:p>
    <w:p>
      <w:pPr>
        <w:ind w:firstLine="640"/>
        <w:rPr>
          <w:spacing w:val="2"/>
        </w:rPr>
      </w:pPr>
      <w:r>
        <w:rPr>
          <w:rFonts w:hint="eastAsia" w:eastAsia="方正楷体_GBK" w:cs="方正楷体_GBK"/>
          <w:spacing w:val="2"/>
        </w:rPr>
        <w:t>（二）加强协调，形成工作合力</w:t>
      </w:r>
      <w:r>
        <w:rPr>
          <w:spacing w:val="2"/>
        </w:rPr>
        <w:t>。建立涉农资金统筹整合联席会议制度，定期或不定期召开会议，主要是加强对涉农专项资金事前立项、事中实施、事后监督的沟通联系，协调解决整合工作中存在的突出问题，促进各涉农部门单位之间的相互支持配合。建立信息通报工作机制，通过联席会议通报统筹整合财政涉农资金到位、拨付使用情况，以便领导小组及时掌握涉农资金整合情况，提高资金使用精准度和效益。县巩固脱贫攻坚推进乡村振兴领导小组要加强与涉农部门的协调配合，建立统筹整合使用财政涉农资金使用安排信息通报制度。在统筹整合使用财政涉农资金过程中，各乡（镇）、各部门要及时向县巩固脱贫攻坚推进乡村振兴领导小组反馈所遇到的实际问题，及时总结、报送成功经验和有效做法，形成上下协作、合力推进的工作局面。</w:t>
      </w:r>
    </w:p>
    <w:p>
      <w:pPr>
        <w:ind w:firstLine="640"/>
        <w:rPr>
          <w:spacing w:val="2"/>
        </w:rPr>
      </w:pPr>
      <w:r>
        <w:rPr>
          <w:rFonts w:hint="eastAsia" w:eastAsia="方正楷体_GBK" w:cs="方正楷体_GBK"/>
          <w:spacing w:val="2"/>
        </w:rPr>
        <w:t>（三）强化考评，促进履职尽责</w:t>
      </w:r>
      <w:r>
        <w:rPr>
          <w:spacing w:val="2"/>
        </w:rPr>
        <w:t>。建立以巩固脱贫成效为导向、以资金规范使用为重点的扶贫资金绩效评价体系，科学、合理设置考评指标，规范考评程序，严格组织实施，优化扶贫资金分配机制，提高扶贫资金配置效率。对统筹整合涉农资金的安排、使用、管理和项目效益等情况进行全面考评。县巩固脱贫攻坚推进乡村振兴领导小组将考核、评价结果在全县进行通报，考核、评价结果作为下年度扶贫资金安排的重要依据。</w:t>
      </w:r>
    </w:p>
    <w:p>
      <w:pPr>
        <w:ind w:firstLine="640"/>
        <w:rPr>
          <w:spacing w:val="2"/>
        </w:rPr>
      </w:pPr>
      <w:r>
        <w:rPr>
          <w:rFonts w:hint="eastAsia" w:eastAsia="方正楷体_GBK" w:cs="方正楷体_GBK"/>
          <w:spacing w:val="2"/>
        </w:rPr>
        <w:t>（四）公开公示，确保阳光运作</w:t>
      </w:r>
      <w:r>
        <w:rPr>
          <w:spacing w:val="2"/>
        </w:rPr>
        <w:t>。推进政务公开，各乡（镇）、各有关部门应将涉农资金政策文件、管理制度、资金分配、项目情况等信息及时向社会公开。县统筹整合使用财政涉农资金推进协调组办公室要将涉农资金政策文件、管理制度、涉农资金来源、资金分配情况在县政府门户网站或新闻媒体进行公告公示；项目实施单位按照谁决策、谁公告公示、谁受理反馈意见的原则在项目实施前后都要在项目所在贫困村或实施地进行公告公示，公告公示位置要醒目、时限不少于7天，广泛接受群众监督。公告公示主要内容包括项目名称、资金来源、资金规模、实施地点、建设内容、实施期限、预期目标、项目实施结果、实施单位及负责人、监督举报电话等。项目公示公开要保留文字、图片等影像资料。</w:t>
      </w:r>
    </w:p>
    <w:p>
      <w:pPr>
        <w:ind w:firstLine="640"/>
        <w:rPr>
          <w:spacing w:val="2"/>
        </w:rPr>
      </w:pPr>
      <w:r>
        <w:rPr>
          <w:rFonts w:hint="eastAsia" w:eastAsia="方正楷体_GBK" w:cs="方正楷体_GBK"/>
          <w:spacing w:val="2"/>
        </w:rPr>
        <w:t>（五）加强监管，确保工作实效</w:t>
      </w:r>
      <w:r>
        <w:rPr>
          <w:spacing w:val="2"/>
        </w:rPr>
        <w:t>。县巩固脱贫攻坚推进乡村振兴领导小组是财政涉农统筹整合资金项目监管的主体，要将纳入统筹整合使用范围的财政涉农资金作为监管重点，按照《云南省财政衔接推进乡村振兴补助资金管理办法的通知》（云财农</w:t>
      </w:r>
      <w:r>
        <w:rPr>
          <w:rFonts w:hint="eastAsia"/>
          <w:spacing w:val="2"/>
          <w:szCs w:val="32"/>
        </w:rPr>
        <w:t>〔</w:t>
      </w:r>
      <w:r>
        <w:rPr>
          <w:spacing w:val="2"/>
        </w:rPr>
        <w:t>2021〕140号）要求，在资金支出进度、项目实施进度、项目完工率、项目验收率、监督检查情况、机制保障措施和其他方面内容开展综合性绩效评价，提高涉农资金整体效益。贫困村第一书记、驻村工作队、村“两委”要深度参与涉农资金和项目的管理监督，积极引入第三方独立监督，引导贫困人口主动参与，构建多元化的资金监管机制。</w:t>
      </w:r>
    </w:p>
    <w:p>
      <w:pPr>
        <w:ind w:firstLine="640"/>
        <w:rPr>
          <w:spacing w:val="2"/>
        </w:rPr>
      </w:pPr>
    </w:p>
    <w:p>
      <w:pPr>
        <w:ind w:firstLine="640"/>
        <w:rPr>
          <w:spacing w:val="2"/>
        </w:rPr>
      </w:pPr>
      <w:r>
        <w:rPr>
          <w:spacing w:val="2"/>
        </w:rPr>
        <w:t>附件：</w:t>
      </w:r>
      <w:r>
        <w:rPr>
          <w:rFonts w:hint="eastAsia"/>
          <w:spacing w:val="2"/>
        </w:rPr>
        <w:t>1.</w:t>
      </w:r>
      <w:r>
        <w:rPr>
          <w:spacing w:val="2"/>
        </w:rPr>
        <w:t>文山州西畴县财政涉农资金</w:t>
      </w:r>
      <w:r>
        <w:rPr>
          <w:rFonts w:hint="eastAsia"/>
          <w:spacing w:val="2"/>
        </w:rPr>
        <w:t>整合方案基本情况表</w:t>
      </w:r>
    </w:p>
    <w:p>
      <w:pPr>
        <w:ind w:firstLine="640"/>
        <w:rPr>
          <w:spacing w:val="2"/>
        </w:rPr>
      </w:pPr>
      <w:r>
        <w:rPr>
          <w:rFonts w:hint="eastAsia"/>
          <w:spacing w:val="2"/>
        </w:rPr>
        <w:t xml:space="preserve">      2</w:t>
      </w:r>
      <w:r>
        <w:rPr>
          <w:spacing w:val="2"/>
        </w:rPr>
        <w:t>.文山州西畴县统筹整合财政涉农资金来源情况表</w:t>
      </w:r>
    </w:p>
    <w:p>
      <w:pPr>
        <w:ind w:firstLine="640"/>
        <w:rPr>
          <w:spacing w:val="2"/>
        </w:rPr>
      </w:pPr>
      <w:r>
        <w:rPr>
          <w:spacing w:val="2"/>
        </w:rPr>
        <w:t xml:space="preserve">      </w:t>
      </w:r>
      <w:r>
        <w:rPr>
          <w:rFonts w:hint="eastAsia"/>
          <w:spacing w:val="2"/>
        </w:rPr>
        <w:t>3</w:t>
      </w:r>
      <w:r>
        <w:rPr>
          <w:spacing w:val="2"/>
        </w:rPr>
        <w:t>.文山州西畴县统筹整合财政涉农资金项目表</w:t>
      </w:r>
    </w:p>
    <w:p>
      <w:pPr>
        <w:ind w:firstLine="640"/>
        <w:rPr>
          <w:spacing w:val="2"/>
        </w:rPr>
      </w:pPr>
      <w:r>
        <w:rPr>
          <w:spacing w:val="2"/>
        </w:rPr>
        <w:t xml:space="preserve">      </w:t>
      </w:r>
      <w:r>
        <w:rPr>
          <w:rFonts w:hint="eastAsia"/>
          <w:spacing w:val="2"/>
        </w:rPr>
        <w:t>4</w:t>
      </w:r>
      <w:r>
        <w:rPr>
          <w:spacing w:val="2"/>
        </w:rPr>
        <w:t>.文山州西畴县整合方案项目类型投入情况统计表</w:t>
      </w:r>
    </w:p>
    <w:p>
      <w:pPr>
        <w:spacing w:line="580" w:lineRule="exact"/>
        <w:ind w:firstLine="632"/>
      </w:pPr>
    </w:p>
    <w:p>
      <w:pPr>
        <w:ind w:firstLine="632"/>
      </w:pPr>
    </w:p>
    <w:p>
      <w:pPr>
        <w:pStyle w:val="14"/>
        <w:spacing w:line="560" w:lineRule="exact"/>
        <w:ind w:firstLine="552"/>
        <w:rPr>
          <w:rFonts w:hAnsi="宋体"/>
        </w:rPr>
      </w:pPr>
    </w:p>
    <w:p>
      <w:pPr>
        <w:pStyle w:val="14"/>
        <w:spacing w:line="540" w:lineRule="exact"/>
        <w:ind w:firstLine="552"/>
        <w:rPr>
          <w:rFonts w:hAnsi="宋体"/>
        </w:rPr>
      </w:pPr>
    </w:p>
    <w:p>
      <w:pPr>
        <w:pStyle w:val="14"/>
        <w:spacing w:line="540" w:lineRule="exact"/>
        <w:ind w:firstLine="552"/>
        <w:rPr>
          <w:rFonts w:hAnsi="宋体"/>
        </w:rPr>
      </w:pPr>
    </w:p>
    <w:p>
      <w:pPr>
        <w:pStyle w:val="14"/>
        <w:spacing w:line="540" w:lineRule="exact"/>
        <w:ind w:firstLine="552"/>
        <w:rPr>
          <w:rFonts w:hAnsi="宋体"/>
        </w:rPr>
      </w:pPr>
    </w:p>
    <w:p>
      <w:pPr>
        <w:pStyle w:val="14"/>
        <w:spacing w:line="540" w:lineRule="exact"/>
        <w:ind w:firstLine="552"/>
        <w:rPr>
          <w:rFonts w:hAnsi="宋体"/>
        </w:rPr>
      </w:pPr>
    </w:p>
    <w:p>
      <w:pPr>
        <w:pStyle w:val="14"/>
        <w:spacing w:line="540" w:lineRule="exact"/>
        <w:ind w:firstLine="552"/>
        <w:rPr>
          <w:rFonts w:hAnsi="宋体"/>
        </w:rPr>
      </w:pPr>
    </w:p>
    <w:p>
      <w:pPr>
        <w:pStyle w:val="14"/>
        <w:spacing w:line="540" w:lineRule="exact"/>
        <w:ind w:firstLine="552"/>
        <w:rPr>
          <w:rFonts w:hAnsi="宋体"/>
        </w:rPr>
      </w:pPr>
    </w:p>
    <w:p>
      <w:pPr>
        <w:pStyle w:val="14"/>
        <w:spacing w:line="540" w:lineRule="exact"/>
        <w:ind w:firstLine="552"/>
        <w:rPr>
          <w:rFonts w:hAnsi="宋体"/>
        </w:rPr>
      </w:pPr>
    </w:p>
    <w:p>
      <w:pPr>
        <w:pStyle w:val="14"/>
        <w:spacing w:line="540" w:lineRule="exact"/>
        <w:ind w:firstLine="552"/>
        <w:rPr>
          <w:rFonts w:hAnsi="宋体"/>
        </w:rPr>
      </w:pPr>
    </w:p>
    <w:p>
      <w:pPr>
        <w:pStyle w:val="14"/>
        <w:spacing w:line="550" w:lineRule="exact"/>
        <w:ind w:firstLine="552"/>
        <w:rPr>
          <w:rFonts w:hAnsi="宋体"/>
        </w:rPr>
      </w:pPr>
    </w:p>
    <w:p>
      <w:pPr>
        <w:pStyle w:val="14"/>
        <w:spacing w:line="550" w:lineRule="exact"/>
        <w:ind w:firstLine="552"/>
        <w:rPr>
          <w:rFonts w:hAnsi="宋体"/>
        </w:rPr>
      </w:pPr>
    </w:p>
    <w:p>
      <w:pPr>
        <w:pStyle w:val="14"/>
        <w:spacing w:line="550" w:lineRule="exact"/>
        <w:ind w:firstLine="552"/>
        <w:rPr>
          <w:rFonts w:hAnsi="宋体"/>
        </w:rPr>
      </w:pPr>
    </w:p>
    <w:p>
      <w:pPr>
        <w:pStyle w:val="14"/>
        <w:spacing w:line="550" w:lineRule="exact"/>
        <w:ind w:firstLine="552"/>
        <w:rPr>
          <w:rFonts w:hAnsi="宋体"/>
        </w:rPr>
      </w:pPr>
    </w:p>
    <w:p>
      <w:pPr>
        <w:pStyle w:val="14"/>
        <w:spacing w:line="550" w:lineRule="exact"/>
        <w:ind w:firstLine="552"/>
        <w:rPr>
          <w:rFonts w:hAnsi="宋体"/>
        </w:rPr>
      </w:pPr>
    </w:p>
    <w:p>
      <w:pPr>
        <w:pStyle w:val="14"/>
        <w:spacing w:line="550" w:lineRule="exact"/>
        <w:ind w:firstLine="552"/>
        <w:rPr>
          <w:rFonts w:hAnsi="宋体"/>
        </w:rPr>
      </w:pPr>
    </w:p>
    <w:p>
      <w:pPr>
        <w:pStyle w:val="14"/>
        <w:spacing w:line="550" w:lineRule="exact"/>
        <w:ind w:firstLine="552"/>
        <w:rPr>
          <w:rFonts w:hAnsi="宋体"/>
        </w:rPr>
      </w:pPr>
    </w:p>
    <w:p>
      <w:pPr>
        <w:pStyle w:val="14"/>
        <w:spacing w:line="550" w:lineRule="exact"/>
        <w:ind w:firstLine="552"/>
        <w:rPr>
          <w:rFonts w:hAnsi="宋体"/>
        </w:rPr>
      </w:pPr>
    </w:p>
    <w:p>
      <w:pPr>
        <w:pStyle w:val="14"/>
        <w:spacing w:line="550" w:lineRule="exact"/>
        <w:ind w:firstLine="0" w:firstLineChars="0"/>
        <w:rPr>
          <w:rFonts w:hAnsi="宋体"/>
        </w:rPr>
      </w:pPr>
    </w:p>
    <w:p>
      <w:pPr>
        <w:ind w:firstLine="276" w:firstLineChars="100"/>
        <w:rPr>
          <w:rFonts w:eastAsia="Times New Roman"/>
          <w:sz w:val="21"/>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47625</wp:posOffset>
                </wp:positionV>
                <wp:extent cx="5633720" cy="10795"/>
                <wp:effectExtent l="0" t="4445" r="5080" b="13335"/>
                <wp:wrapNone/>
                <wp:docPr id="8" name="直接连接符 8"/>
                <wp:cNvGraphicFramePr/>
                <a:graphic xmlns:a="http://schemas.openxmlformats.org/drawingml/2006/main">
                  <a:graphicData uri="http://schemas.microsoft.com/office/word/2010/wordprocessingShape">
                    <wps:wsp>
                      <wps:cNvCnPr/>
                      <wps:spPr>
                        <a:xfrm flipV="1">
                          <a:off x="0" y="0"/>
                          <a:ext cx="5633720" cy="1079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6pt;margin-top:3.75pt;height:0.85pt;width:443.6pt;z-index:251659264;mso-width-relative:page;mso-height-relative:page;" filled="f" stroked="t" coordsize="21600,21600" o:gfxdata="UEsDBAoAAAAAAIdO4kAAAAAAAAAAAAAAAAAEAAAAZHJzL1BLAwQUAAAACACHTuJAHCmFJtMAAAAF&#10;AQAADwAAAGRycy9kb3ducmV2LnhtbE2OTU/DMBBE70j8B2uRuFG74SsNcSqEgAtSJUrasxMvSYS9&#10;jmI3Lf+e5QTH0YzevHJ98k7MOMUhkIblQoFAaoMdqNNQf7xc5SBiMmSNC4QavjHCujo/K01hw5He&#10;cd6mTjCEYmE09CmNhZSx7dGbuAgjEnefYfImcZw6aSdzZLh3MlPqTnozED/0ZsSnHtuv7cFreNy/&#10;PV9v5sYHZ1ddvbO+Vq+Z1pcXS/UAIuEp/Y3hV5/VoWKnJhzIRuE4ZzzUcH8Lgts8z29ANBpWGciq&#10;lP/tqx9QSwMEFAAAAAgAh07iQJFMCdD8AQAA9AMAAA4AAABkcnMvZTJvRG9jLnhtbK1TS44TMRDd&#10;I3EHy3vSnYwyn1Y6s5gwbBBE4rN3/Elb8k8uTzq5BBdAYgcrluznNgzHoOxuomHYZEEvrCrX83O9&#10;1+XF9d4aspMRtHctnU5qSqTjXmi3bemH97cvLimBxJxgxjvZ0oMEer18/mzRh0bOfOeNkJEgiYOm&#10;Dy3tUgpNVQHvpGUw8UE6LCofLUuYxm0lIuuR3ZpqVtfnVe+jCNFzCYC7q6FIR8Z4CqFXSnO58vzO&#10;SpcG1igNSygJOh2ALku3Skme3ioFMhHTUlSayoqXYLzJa7VcsGYbWeg0H1tgp7TwRJNl2uGlR6oV&#10;S4zcRf0PldU8evAqTbi31SCkOIIqpvUTb951LMiiBa2GcDQd/h8tf7NbR6JFS/G3O2bxhz98/vHz&#10;09df919wffj+jVxmk/oADWJv3DqOGYR1zIr3KlqijA4fcZqKB6iK7IvFh6PFcp8Ix835+dnZxQzd&#10;51ib1hdX88xeDTSZLkRIr6S3JActNdplB1jDdq8hDdA/kLxtHOlbejWfzZGS4TgqHAMMbUBJ4Lbl&#10;LHijxa02Jp+AuN3cmEh2LI9E+cYW/oLlS1YMugFXShnGmk4y8dIJkg4BzXL4RmhuwUpBiZH4pHJU&#10;kIlpcwoS1RuXqWUZ2FFndnzwOEcbLw7F+ipnOAzFtHFw87Q9zjF+/Fi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cKYUm0wAAAAUBAAAPAAAAAAAAAAEAIAAAACIAAABkcnMvZG93bnJldi54bWxQ&#10;SwECFAAUAAAACACHTuJAkUwJ0PwBAAD0AwAADgAAAAAAAAABACAAAAAiAQAAZHJzL2Uyb0RvYy54&#10;bWxQSwUGAAAAAAYABgBZAQAAkAU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359410</wp:posOffset>
                </wp:positionV>
                <wp:extent cx="5633720" cy="1905"/>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633720" cy="190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65pt;margin-top:28.3pt;height:0.15pt;width:443.6pt;z-index:251660288;mso-width-relative:page;mso-height-relative:page;" filled="f" stroked="t" coordsize="21600,21600" o:gfxdata="UEsDBAoAAAAAAIdO4kAAAAAAAAAAAAAAAAAEAAAAZHJzL1BLAwQUAAAACACHTuJAHijI+dQAAAAH&#10;AQAADwAAAGRycy9kb3ducmV2LnhtbE2OzU7DMBCE70i8g7VI3KjdVo3SEKdCCLggIVECZydekgh7&#10;HcVuWt6e7Yke50czX7k7eSdmnOIQSMNyoUAgtcEO1GmoP57vchAxGbLGBUINvxhhV11flaaw4Ujv&#10;OO9TJ3iEYmE09CmNhZSx7dGbuAgjEmffYfImsZw6aSdz5HHv5EqpTHozED/0ZsTHHtuf/cFrePh6&#10;fVq/zY0Pzm67+tP6Wr2stL69Wap7EAlP6b8MZ3xGh4qZmnAgG4Vjveaihk2WgeA4z/MNiOZsbEFW&#10;pbzkr/4AUEsDBBQAAAAIAIdO4kBwdgJ4+wEAAPMDAAAOAAAAZHJzL2Uyb0RvYy54bWytU0uOEzEQ&#10;3SNxB8t70p2MMmFa6cxiwrBBEInP3vEnbck/uTzp5BJcAIkdrFiy5zYMx6DsbqJh2GRBL6wq1/Nz&#10;vdfl5fXBGrKXEbR3LZ1Oakqk415ot2vp+3e3z55TAok5wYx3sqVHCfR69fTJsg+NnPnOGyEjQRIH&#10;TR9a2qUUmqoC3knLYOKDdFhUPlqWMI27SkTWI7s11ayuL6veRxGi5xIAd9dDkY6M8RxCr5Tmcu35&#10;nZUuDaxRGpZQEnQ6AF2VbpWSPL1RCmQipqWoNJUVL8F4m9dqtWTNLrLQaT62wM5p4ZEmy7TDS09U&#10;a5YYuYv6HyqrefTgVZpwb6tBSHEEVUzrR9687ViQRQtaDeFkOvw/Wv56v4lEi5YuKHHM4g+///T9&#10;58cvv358xvX+21eyyCb1ARrE3rhNHDMIm5gVH1S0RBkdPuA0FQ9QFTkUi48ni+UhEY6b88uLi8UM&#10;3edYm17V80xeDSyZLURIL6W3JActNdplA1jD9q8gDdA/kLxtHOlbejWfzZGR4TQqnAIMbUBF4Hbl&#10;LHijxa02Jp+AuNvemEj2LE9E+cYW/oLlS9YMugFXShnGmk4y8cIJko4BvXL4RGhuwUpBiZH4onJU&#10;kIlpcw4S1RuXqWWZ11FnNnywOEdbL47F+SpnOAvFtHFu87A9zDF++FZ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eKMj51AAAAAcBAAAPAAAAAAAAAAEAIAAAACIAAABkcnMvZG93bnJldi54bWxQ&#10;SwECFAAUAAAACACHTuJAcHYCePsBAADzAwAADgAAAAAAAAABACAAAAAjAQAAZHJzL2Uyb0RvYy54&#10;bWxQSwUGAAAAAAYABgBZAQAAkAUAAAAA&#10;">
                <v:fill on="f" focussize="0,0"/>
                <v:stroke color="#000000" joinstyle="round"/>
                <v:imagedata o:title=""/>
                <o:lock v:ext="edit" aspectratio="f"/>
              </v:line>
            </w:pict>
          </mc:Fallback>
        </mc:AlternateContent>
      </w:r>
      <w:r>
        <w:rPr>
          <w:sz w:val="28"/>
          <w:szCs w:val="28"/>
        </w:rPr>
        <w:t>西畴县</w:t>
      </w:r>
      <w:r>
        <w:rPr>
          <w:rFonts w:hint="eastAsia"/>
          <w:sz w:val="28"/>
          <w:szCs w:val="28"/>
        </w:rPr>
        <w:t>人民政府</w:t>
      </w:r>
      <w:r>
        <w:rPr>
          <w:sz w:val="28"/>
          <w:szCs w:val="28"/>
        </w:rPr>
        <w:t>办公室</w:t>
      </w:r>
      <w:r>
        <w:rPr>
          <w:rFonts w:hint="eastAsia"/>
          <w:sz w:val="28"/>
          <w:szCs w:val="28"/>
        </w:rPr>
        <w:t xml:space="preserve">                     </w:t>
      </w:r>
      <w:r>
        <w:rPr>
          <w:sz w:val="28"/>
          <w:szCs w:val="28"/>
        </w:rPr>
        <w:t>20</w:t>
      </w:r>
      <w:r>
        <w:rPr>
          <w:rFonts w:hint="eastAsia"/>
          <w:sz w:val="28"/>
          <w:szCs w:val="28"/>
        </w:rPr>
        <w:t>22</w:t>
      </w:r>
      <w:r>
        <w:rPr>
          <w:sz w:val="28"/>
          <w:szCs w:val="28"/>
        </w:rPr>
        <w:t>年</w:t>
      </w:r>
      <w:r>
        <w:rPr>
          <w:rFonts w:hint="eastAsia"/>
          <w:sz w:val="28"/>
          <w:szCs w:val="28"/>
        </w:rPr>
        <w:t>8</w:t>
      </w:r>
      <w:r>
        <w:rPr>
          <w:sz w:val="28"/>
          <w:szCs w:val="28"/>
        </w:rPr>
        <w:t>月</w:t>
      </w:r>
      <w:r>
        <w:rPr>
          <w:rFonts w:hint="eastAsia"/>
          <w:sz w:val="28"/>
          <w:szCs w:val="28"/>
        </w:rPr>
        <w:t>15</w:t>
      </w:r>
      <w:r>
        <w:rPr>
          <w:sz w:val="28"/>
          <w:szCs w:val="28"/>
        </w:rPr>
        <w:t>日印发</w:t>
      </w:r>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418" w:left="1588" w:header="851" w:footer="1418" w:gutter="0"/>
      <w:cols w:space="425" w:num="1"/>
      <w:docGrid w:type="linesAndChars" w:linePitch="605"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ordWrap w:val="0"/>
      <w:ind w:firstLine="560"/>
      <w:jc w:val="right"/>
      <w:rPr>
        <w:sz w:val="28"/>
        <w:szCs w:val="28"/>
      </w:rPr>
    </w:pPr>
    <w:r>
      <w:rPr>
        <w:sz w:val="28"/>
        <w:szCs w:val="28"/>
      </w:rPr>
      <w:t>—</w:t>
    </w:r>
    <w:sdt>
      <w:sdtPr>
        <w:rPr>
          <w:sz w:val="28"/>
          <w:szCs w:val="28"/>
        </w:rPr>
        <w:id w:val="61147121"/>
      </w:sdtPr>
      <w:sdtEndPr>
        <w:rPr>
          <w:sz w:val="28"/>
          <w:szCs w:val="28"/>
        </w:rPr>
      </w:sdtEndPr>
      <w:sdtContent>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19</w:t>
        </w:r>
        <w:r>
          <w:rPr>
            <w:sz w:val="28"/>
            <w:szCs w:val="28"/>
          </w:rPr>
          <w:fldChar w:fldCharType="end"/>
        </w:r>
      </w:sdtContent>
    </w:sdt>
    <w:r>
      <w:rPr>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280" w:firstLineChars="100"/>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6C002C"/>
    <w:multiLevelType w:val="multilevel"/>
    <w:tmpl w:val="036C002C"/>
    <w:lvl w:ilvl="0" w:tentative="0">
      <w:start w:val="1"/>
      <w:numFmt w:val="decimal"/>
      <w:lvlText w:val="第%1章"/>
      <w:lvlJc w:val="center"/>
      <w:pPr>
        <w:tabs>
          <w:tab w:val="left" w:pos="425"/>
        </w:tabs>
        <w:ind w:left="510" w:hanging="510"/>
      </w:pPr>
      <w:rPr>
        <w:rFonts w:hint="default" w:ascii="Times New Roman" w:eastAsia="黑体"/>
        <w:sz w:val="44"/>
        <w:u w:val="none"/>
      </w:rPr>
    </w:lvl>
    <w:lvl w:ilvl="1" w:tentative="0">
      <w:start w:val="1"/>
      <w:numFmt w:val="decimal"/>
      <w:lvlText w:val="%1.%2"/>
      <w:lvlJc w:val="left"/>
      <w:pPr>
        <w:tabs>
          <w:tab w:val="left" w:pos="340"/>
        </w:tabs>
        <w:ind w:left="340"/>
      </w:pPr>
      <w:rPr>
        <w:rFonts w:hint="default" w:ascii="Times New Roman"/>
        <w:u w:val="none"/>
      </w:rPr>
    </w:lvl>
    <w:lvl w:ilvl="2" w:tentative="0">
      <w:start w:val="1"/>
      <w:numFmt w:val="decimal"/>
      <w:lvlText w:val="%1.%2.%3"/>
      <w:lvlJc w:val="left"/>
      <w:pPr>
        <w:tabs>
          <w:tab w:val="left" w:pos="180"/>
        </w:tabs>
        <w:ind w:left="237" w:hanging="57"/>
      </w:pPr>
      <w:rPr>
        <w:rFonts w:hint="default" w:ascii="Times New Roman"/>
        <w:u w:val="none"/>
      </w:rPr>
    </w:lvl>
    <w:lvl w:ilvl="3" w:tentative="0">
      <w:start w:val="1"/>
      <w:numFmt w:val="decimal"/>
      <w:lvlText w:val="%1.%2.%3.%4"/>
      <w:lvlJc w:val="left"/>
      <w:pPr>
        <w:tabs>
          <w:tab w:val="left" w:pos="1680"/>
        </w:tabs>
        <w:ind w:left="1737" w:hanging="57"/>
      </w:pPr>
      <w:rPr>
        <w:rFonts w:hint="default" w:ascii="Times New Roman"/>
        <w:u w:val="none"/>
      </w:rPr>
    </w:lvl>
    <w:lvl w:ilvl="4" w:tentative="0">
      <w:start w:val="1"/>
      <w:numFmt w:val="decimal"/>
      <w:pStyle w:val="6"/>
      <w:lvlText w:val="%1.%2.%3.%4.%5"/>
      <w:lvlJc w:val="left"/>
      <w:pPr>
        <w:tabs>
          <w:tab w:val="left" w:pos="1260"/>
        </w:tabs>
        <w:ind w:left="1260"/>
      </w:pPr>
      <w:rPr>
        <w:rFonts w:hint="default" w:ascii="Times New Roman"/>
        <w:u w:val="none"/>
      </w:rPr>
    </w:lvl>
    <w:lvl w:ilvl="5" w:tentative="0">
      <w:start w:val="1"/>
      <w:numFmt w:val="decimal"/>
      <w:pStyle w:val="7"/>
      <w:lvlText w:val="%1.%2.%3.%4.%5.%6"/>
      <w:lvlJc w:val="left"/>
      <w:pPr>
        <w:tabs>
          <w:tab w:val="left" w:pos="360"/>
        </w:tabs>
        <w:ind w:left="417" w:hanging="57"/>
      </w:pPr>
      <w:rPr>
        <w:rFonts w:hint="default" w:ascii="Times New Roman"/>
        <w:u w:val="none"/>
      </w:rPr>
    </w:lvl>
    <w:lvl w:ilvl="6" w:tentative="0">
      <w:start w:val="1"/>
      <w:numFmt w:val="decimal"/>
      <w:lvlText w:val=""/>
      <w:lvlJc w:val="left"/>
      <w:pPr>
        <w:tabs>
          <w:tab w:val="left" w:pos="340"/>
        </w:tabs>
        <w:ind w:left="397" w:hanging="57"/>
      </w:pPr>
      <w:rPr>
        <w:rFonts w:hint="default" w:ascii="Times New Roman"/>
        <w:u w:val="none"/>
      </w:rPr>
    </w:lvl>
    <w:lvl w:ilvl="7" w:tentative="0">
      <w:start w:val="1"/>
      <w:numFmt w:val="decimal"/>
      <w:lvlText w:val="%1.%2.%3.%4.%5.%6._x0006_.%8"/>
      <w:lvlJc w:val="left"/>
      <w:pPr>
        <w:tabs>
          <w:tab w:val="left" w:pos="6936"/>
        </w:tabs>
        <w:ind w:left="4394" w:hanging="1418"/>
      </w:pPr>
      <w:rPr>
        <w:rFonts w:hint="default" w:ascii="Times New Roman"/>
        <w:u w:val="none"/>
      </w:rPr>
    </w:lvl>
    <w:lvl w:ilvl="8" w:tentative="0">
      <w:start w:val="1"/>
      <w:numFmt w:val="decimal"/>
      <w:lvlText w:val="%1.%2.%3.%4.%5.%6._x0006_.%8.%9"/>
      <w:lvlJc w:val="left"/>
      <w:pPr>
        <w:tabs>
          <w:tab w:val="left" w:pos="7722"/>
        </w:tabs>
        <w:ind w:left="5102" w:hanging="1700"/>
      </w:pPr>
      <w:rPr>
        <w:rFonts w:hint="default" w:ascii="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58"/>
  <w:drawingGridVerticalSpacing w:val="605"/>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OWQwMTFiNzM1YzAwYjczYmZhZWM3MzllYmM5MjUifQ=="/>
  </w:docVars>
  <w:rsids>
    <w:rsidRoot w:val="00172A27"/>
    <w:rsid w:val="00000333"/>
    <w:rsid w:val="000030BB"/>
    <w:rsid w:val="000036F7"/>
    <w:rsid w:val="00006903"/>
    <w:rsid w:val="000106BA"/>
    <w:rsid w:val="000129C8"/>
    <w:rsid w:val="00013596"/>
    <w:rsid w:val="00021298"/>
    <w:rsid w:val="00021F25"/>
    <w:rsid w:val="00024B92"/>
    <w:rsid w:val="0002541E"/>
    <w:rsid w:val="000301F7"/>
    <w:rsid w:val="00032506"/>
    <w:rsid w:val="00036D30"/>
    <w:rsid w:val="0004365C"/>
    <w:rsid w:val="00043FB1"/>
    <w:rsid w:val="00047C9B"/>
    <w:rsid w:val="00052FA2"/>
    <w:rsid w:val="00066197"/>
    <w:rsid w:val="000739E6"/>
    <w:rsid w:val="00083E59"/>
    <w:rsid w:val="000872C4"/>
    <w:rsid w:val="00096BD6"/>
    <w:rsid w:val="000A11EA"/>
    <w:rsid w:val="000A19F0"/>
    <w:rsid w:val="000B0D93"/>
    <w:rsid w:val="000B5527"/>
    <w:rsid w:val="000C4286"/>
    <w:rsid w:val="000D1962"/>
    <w:rsid w:val="000D438D"/>
    <w:rsid w:val="000D7771"/>
    <w:rsid w:val="000F2CAF"/>
    <w:rsid w:val="00105AA4"/>
    <w:rsid w:val="00131EE9"/>
    <w:rsid w:val="00157FAE"/>
    <w:rsid w:val="00161C1B"/>
    <w:rsid w:val="00170162"/>
    <w:rsid w:val="00172A27"/>
    <w:rsid w:val="00177CFC"/>
    <w:rsid w:val="00180B33"/>
    <w:rsid w:val="00182E93"/>
    <w:rsid w:val="00183AC3"/>
    <w:rsid w:val="00185F87"/>
    <w:rsid w:val="00195F57"/>
    <w:rsid w:val="001A7A9D"/>
    <w:rsid w:val="001B09D5"/>
    <w:rsid w:val="001B6894"/>
    <w:rsid w:val="001C0DC7"/>
    <w:rsid w:val="001C13AB"/>
    <w:rsid w:val="001D30E1"/>
    <w:rsid w:val="001D38C2"/>
    <w:rsid w:val="001E3A88"/>
    <w:rsid w:val="001E41B3"/>
    <w:rsid w:val="001F42EC"/>
    <w:rsid w:val="001F43C2"/>
    <w:rsid w:val="00200366"/>
    <w:rsid w:val="002003DC"/>
    <w:rsid w:val="002055A7"/>
    <w:rsid w:val="00205BEB"/>
    <w:rsid w:val="002104AE"/>
    <w:rsid w:val="00213DE1"/>
    <w:rsid w:val="00214B30"/>
    <w:rsid w:val="002215E9"/>
    <w:rsid w:val="00233F89"/>
    <w:rsid w:val="00234898"/>
    <w:rsid w:val="00235023"/>
    <w:rsid w:val="00243961"/>
    <w:rsid w:val="0025503B"/>
    <w:rsid w:val="002640E3"/>
    <w:rsid w:val="002649EF"/>
    <w:rsid w:val="00271017"/>
    <w:rsid w:val="002741DB"/>
    <w:rsid w:val="00282895"/>
    <w:rsid w:val="002847A0"/>
    <w:rsid w:val="002B56D7"/>
    <w:rsid w:val="002C3BA6"/>
    <w:rsid w:val="002C5ABD"/>
    <w:rsid w:val="002E3EDC"/>
    <w:rsid w:val="002E4F9E"/>
    <w:rsid w:val="002F2581"/>
    <w:rsid w:val="002F4826"/>
    <w:rsid w:val="002F6031"/>
    <w:rsid w:val="00300CB9"/>
    <w:rsid w:val="00315F7A"/>
    <w:rsid w:val="00326B50"/>
    <w:rsid w:val="0033109F"/>
    <w:rsid w:val="00331E59"/>
    <w:rsid w:val="00332BF0"/>
    <w:rsid w:val="0033544F"/>
    <w:rsid w:val="00353888"/>
    <w:rsid w:val="00362625"/>
    <w:rsid w:val="00367803"/>
    <w:rsid w:val="00373B8B"/>
    <w:rsid w:val="003759AD"/>
    <w:rsid w:val="00380C2D"/>
    <w:rsid w:val="003837CD"/>
    <w:rsid w:val="00391A61"/>
    <w:rsid w:val="003A1396"/>
    <w:rsid w:val="003A378A"/>
    <w:rsid w:val="003B4470"/>
    <w:rsid w:val="003C4CEF"/>
    <w:rsid w:val="003D2F6A"/>
    <w:rsid w:val="003E104C"/>
    <w:rsid w:val="003E55AB"/>
    <w:rsid w:val="003F0354"/>
    <w:rsid w:val="003F660D"/>
    <w:rsid w:val="0040082E"/>
    <w:rsid w:val="00401977"/>
    <w:rsid w:val="004128A1"/>
    <w:rsid w:val="0041766C"/>
    <w:rsid w:val="00421FF1"/>
    <w:rsid w:val="0042353F"/>
    <w:rsid w:val="00427392"/>
    <w:rsid w:val="004474FD"/>
    <w:rsid w:val="00450E13"/>
    <w:rsid w:val="00451AC7"/>
    <w:rsid w:val="00456B39"/>
    <w:rsid w:val="0047050B"/>
    <w:rsid w:val="00482452"/>
    <w:rsid w:val="00491911"/>
    <w:rsid w:val="00496495"/>
    <w:rsid w:val="004A5C81"/>
    <w:rsid w:val="004B59D9"/>
    <w:rsid w:val="004C3886"/>
    <w:rsid w:val="0050094E"/>
    <w:rsid w:val="0050281B"/>
    <w:rsid w:val="00504884"/>
    <w:rsid w:val="005112FA"/>
    <w:rsid w:val="005113B3"/>
    <w:rsid w:val="0051663A"/>
    <w:rsid w:val="005232D0"/>
    <w:rsid w:val="005262E2"/>
    <w:rsid w:val="0052796E"/>
    <w:rsid w:val="005308B2"/>
    <w:rsid w:val="00532ADC"/>
    <w:rsid w:val="00533C29"/>
    <w:rsid w:val="00561EAB"/>
    <w:rsid w:val="00566F48"/>
    <w:rsid w:val="0057209D"/>
    <w:rsid w:val="00577421"/>
    <w:rsid w:val="00580245"/>
    <w:rsid w:val="00582C78"/>
    <w:rsid w:val="005A063A"/>
    <w:rsid w:val="005A25CA"/>
    <w:rsid w:val="005A6D05"/>
    <w:rsid w:val="005B17C2"/>
    <w:rsid w:val="005B7AAD"/>
    <w:rsid w:val="005C3F29"/>
    <w:rsid w:val="005D0EB5"/>
    <w:rsid w:val="005E1170"/>
    <w:rsid w:val="005E4D89"/>
    <w:rsid w:val="005F1098"/>
    <w:rsid w:val="005F290F"/>
    <w:rsid w:val="005F731A"/>
    <w:rsid w:val="005F7A38"/>
    <w:rsid w:val="00611698"/>
    <w:rsid w:val="00614C88"/>
    <w:rsid w:val="00615AF1"/>
    <w:rsid w:val="006179CB"/>
    <w:rsid w:val="00621722"/>
    <w:rsid w:val="00624302"/>
    <w:rsid w:val="00635C58"/>
    <w:rsid w:val="006361AD"/>
    <w:rsid w:val="00637F69"/>
    <w:rsid w:val="00650BE7"/>
    <w:rsid w:val="00663DD9"/>
    <w:rsid w:val="00664B88"/>
    <w:rsid w:val="00681ECE"/>
    <w:rsid w:val="0068223B"/>
    <w:rsid w:val="00687EED"/>
    <w:rsid w:val="006949F2"/>
    <w:rsid w:val="006B0543"/>
    <w:rsid w:val="006B4B26"/>
    <w:rsid w:val="006B5F91"/>
    <w:rsid w:val="006B7963"/>
    <w:rsid w:val="006C3D12"/>
    <w:rsid w:val="006C4386"/>
    <w:rsid w:val="006C59E1"/>
    <w:rsid w:val="006D57C0"/>
    <w:rsid w:val="006D76BC"/>
    <w:rsid w:val="006E2BA4"/>
    <w:rsid w:val="006F2A07"/>
    <w:rsid w:val="00710BDB"/>
    <w:rsid w:val="00714F22"/>
    <w:rsid w:val="00717A05"/>
    <w:rsid w:val="00725338"/>
    <w:rsid w:val="007301EE"/>
    <w:rsid w:val="007360CF"/>
    <w:rsid w:val="00736181"/>
    <w:rsid w:val="00742CA5"/>
    <w:rsid w:val="00743900"/>
    <w:rsid w:val="0075589B"/>
    <w:rsid w:val="00762F90"/>
    <w:rsid w:val="00766029"/>
    <w:rsid w:val="007733D8"/>
    <w:rsid w:val="00774ECD"/>
    <w:rsid w:val="0078269A"/>
    <w:rsid w:val="0079467B"/>
    <w:rsid w:val="007A6BFE"/>
    <w:rsid w:val="007B31D4"/>
    <w:rsid w:val="007B63CB"/>
    <w:rsid w:val="007C09B7"/>
    <w:rsid w:val="007C6313"/>
    <w:rsid w:val="007D39AA"/>
    <w:rsid w:val="007D5789"/>
    <w:rsid w:val="007E12F6"/>
    <w:rsid w:val="007F3555"/>
    <w:rsid w:val="007F5F2E"/>
    <w:rsid w:val="00801DD7"/>
    <w:rsid w:val="00807166"/>
    <w:rsid w:val="00817DA8"/>
    <w:rsid w:val="00817EF8"/>
    <w:rsid w:val="00827393"/>
    <w:rsid w:val="00827A7C"/>
    <w:rsid w:val="0083327A"/>
    <w:rsid w:val="00840009"/>
    <w:rsid w:val="008401FB"/>
    <w:rsid w:val="00846F37"/>
    <w:rsid w:val="00847014"/>
    <w:rsid w:val="00854763"/>
    <w:rsid w:val="0085589A"/>
    <w:rsid w:val="0085646D"/>
    <w:rsid w:val="00864000"/>
    <w:rsid w:val="00867606"/>
    <w:rsid w:val="008714A9"/>
    <w:rsid w:val="00871D2C"/>
    <w:rsid w:val="00876859"/>
    <w:rsid w:val="00877D5C"/>
    <w:rsid w:val="00893060"/>
    <w:rsid w:val="0089523E"/>
    <w:rsid w:val="008A7998"/>
    <w:rsid w:val="008B08AE"/>
    <w:rsid w:val="008B1493"/>
    <w:rsid w:val="008B365D"/>
    <w:rsid w:val="008C78A8"/>
    <w:rsid w:val="008D41F3"/>
    <w:rsid w:val="008D7D26"/>
    <w:rsid w:val="008E2D67"/>
    <w:rsid w:val="008E719C"/>
    <w:rsid w:val="008F1ED4"/>
    <w:rsid w:val="0090333E"/>
    <w:rsid w:val="009046EB"/>
    <w:rsid w:val="009049DE"/>
    <w:rsid w:val="009072E5"/>
    <w:rsid w:val="00911E62"/>
    <w:rsid w:val="00912DD5"/>
    <w:rsid w:val="00915374"/>
    <w:rsid w:val="0092553D"/>
    <w:rsid w:val="009329DA"/>
    <w:rsid w:val="0093492D"/>
    <w:rsid w:val="00935001"/>
    <w:rsid w:val="00942AEF"/>
    <w:rsid w:val="00943E8C"/>
    <w:rsid w:val="00946AE4"/>
    <w:rsid w:val="00950FA6"/>
    <w:rsid w:val="00952959"/>
    <w:rsid w:val="00962F14"/>
    <w:rsid w:val="0096742D"/>
    <w:rsid w:val="00981814"/>
    <w:rsid w:val="009839B0"/>
    <w:rsid w:val="00984071"/>
    <w:rsid w:val="00986D74"/>
    <w:rsid w:val="00994FB8"/>
    <w:rsid w:val="009A0250"/>
    <w:rsid w:val="009A0CA7"/>
    <w:rsid w:val="009B049F"/>
    <w:rsid w:val="009C0C1E"/>
    <w:rsid w:val="009C30F2"/>
    <w:rsid w:val="009D199B"/>
    <w:rsid w:val="009D2732"/>
    <w:rsid w:val="009D592C"/>
    <w:rsid w:val="009E17C3"/>
    <w:rsid w:val="00A0003A"/>
    <w:rsid w:val="00A03CA5"/>
    <w:rsid w:val="00A13EA1"/>
    <w:rsid w:val="00A17B4E"/>
    <w:rsid w:val="00A275A5"/>
    <w:rsid w:val="00A27E96"/>
    <w:rsid w:val="00A36038"/>
    <w:rsid w:val="00A40653"/>
    <w:rsid w:val="00A41BCC"/>
    <w:rsid w:val="00A6019A"/>
    <w:rsid w:val="00A631E3"/>
    <w:rsid w:val="00A664FB"/>
    <w:rsid w:val="00A8166D"/>
    <w:rsid w:val="00A86261"/>
    <w:rsid w:val="00A9078E"/>
    <w:rsid w:val="00A950C2"/>
    <w:rsid w:val="00AA14CD"/>
    <w:rsid w:val="00AA269D"/>
    <w:rsid w:val="00AA6141"/>
    <w:rsid w:val="00AA6632"/>
    <w:rsid w:val="00AB0675"/>
    <w:rsid w:val="00AB20F1"/>
    <w:rsid w:val="00AB43BC"/>
    <w:rsid w:val="00AB7138"/>
    <w:rsid w:val="00AC18D6"/>
    <w:rsid w:val="00AC54BC"/>
    <w:rsid w:val="00AC737D"/>
    <w:rsid w:val="00AD1E99"/>
    <w:rsid w:val="00AD5E84"/>
    <w:rsid w:val="00AD61DE"/>
    <w:rsid w:val="00AE5685"/>
    <w:rsid w:val="00AE7238"/>
    <w:rsid w:val="00AE7EB2"/>
    <w:rsid w:val="00AF4CB4"/>
    <w:rsid w:val="00B05412"/>
    <w:rsid w:val="00B0542B"/>
    <w:rsid w:val="00B06461"/>
    <w:rsid w:val="00B103B5"/>
    <w:rsid w:val="00B146AD"/>
    <w:rsid w:val="00B157D1"/>
    <w:rsid w:val="00B16E73"/>
    <w:rsid w:val="00B40A25"/>
    <w:rsid w:val="00B40CBC"/>
    <w:rsid w:val="00B45332"/>
    <w:rsid w:val="00B60323"/>
    <w:rsid w:val="00B62987"/>
    <w:rsid w:val="00B63528"/>
    <w:rsid w:val="00B653AD"/>
    <w:rsid w:val="00B70D12"/>
    <w:rsid w:val="00B71DC4"/>
    <w:rsid w:val="00B86792"/>
    <w:rsid w:val="00B86971"/>
    <w:rsid w:val="00B878D1"/>
    <w:rsid w:val="00B9245B"/>
    <w:rsid w:val="00BA5A7C"/>
    <w:rsid w:val="00BC056D"/>
    <w:rsid w:val="00BC2B87"/>
    <w:rsid w:val="00BC3A53"/>
    <w:rsid w:val="00BE08C1"/>
    <w:rsid w:val="00BE70C2"/>
    <w:rsid w:val="00BF66F2"/>
    <w:rsid w:val="00C05F7F"/>
    <w:rsid w:val="00C13F25"/>
    <w:rsid w:val="00C148DA"/>
    <w:rsid w:val="00C16F59"/>
    <w:rsid w:val="00C264E8"/>
    <w:rsid w:val="00C327B2"/>
    <w:rsid w:val="00C44544"/>
    <w:rsid w:val="00C4471A"/>
    <w:rsid w:val="00C459FE"/>
    <w:rsid w:val="00C530F2"/>
    <w:rsid w:val="00C61A54"/>
    <w:rsid w:val="00C6443A"/>
    <w:rsid w:val="00C64D80"/>
    <w:rsid w:val="00C65348"/>
    <w:rsid w:val="00C70B15"/>
    <w:rsid w:val="00C77906"/>
    <w:rsid w:val="00C81243"/>
    <w:rsid w:val="00C94290"/>
    <w:rsid w:val="00CA5106"/>
    <w:rsid w:val="00CB7962"/>
    <w:rsid w:val="00CC4B99"/>
    <w:rsid w:val="00D015AD"/>
    <w:rsid w:val="00D0471B"/>
    <w:rsid w:val="00D25787"/>
    <w:rsid w:val="00D2744F"/>
    <w:rsid w:val="00D40DD2"/>
    <w:rsid w:val="00D42EE7"/>
    <w:rsid w:val="00D4406F"/>
    <w:rsid w:val="00D4785F"/>
    <w:rsid w:val="00D51202"/>
    <w:rsid w:val="00D54DE3"/>
    <w:rsid w:val="00D55219"/>
    <w:rsid w:val="00D61E99"/>
    <w:rsid w:val="00D61F78"/>
    <w:rsid w:val="00D672AD"/>
    <w:rsid w:val="00D84E52"/>
    <w:rsid w:val="00D904CB"/>
    <w:rsid w:val="00D92D09"/>
    <w:rsid w:val="00DA2511"/>
    <w:rsid w:val="00DA3436"/>
    <w:rsid w:val="00DB1B06"/>
    <w:rsid w:val="00DB1EA8"/>
    <w:rsid w:val="00DC7000"/>
    <w:rsid w:val="00DC7142"/>
    <w:rsid w:val="00DD0F3F"/>
    <w:rsid w:val="00DD126C"/>
    <w:rsid w:val="00DD5163"/>
    <w:rsid w:val="00DE1E26"/>
    <w:rsid w:val="00DF13B8"/>
    <w:rsid w:val="00DF16FB"/>
    <w:rsid w:val="00DF3743"/>
    <w:rsid w:val="00E02E74"/>
    <w:rsid w:val="00E05630"/>
    <w:rsid w:val="00E26A54"/>
    <w:rsid w:val="00E40C10"/>
    <w:rsid w:val="00E40E15"/>
    <w:rsid w:val="00E819C2"/>
    <w:rsid w:val="00E82887"/>
    <w:rsid w:val="00E87C31"/>
    <w:rsid w:val="00E900B6"/>
    <w:rsid w:val="00E970B0"/>
    <w:rsid w:val="00EA2F94"/>
    <w:rsid w:val="00EA338C"/>
    <w:rsid w:val="00EA446C"/>
    <w:rsid w:val="00EB7CF4"/>
    <w:rsid w:val="00EC5629"/>
    <w:rsid w:val="00EC6A29"/>
    <w:rsid w:val="00ED08BF"/>
    <w:rsid w:val="00ED1A76"/>
    <w:rsid w:val="00ED7B2A"/>
    <w:rsid w:val="00EE7725"/>
    <w:rsid w:val="00EF5819"/>
    <w:rsid w:val="00EF78B1"/>
    <w:rsid w:val="00F02A8D"/>
    <w:rsid w:val="00F058C4"/>
    <w:rsid w:val="00F130B5"/>
    <w:rsid w:val="00F138F3"/>
    <w:rsid w:val="00F162D7"/>
    <w:rsid w:val="00F17AB8"/>
    <w:rsid w:val="00F36943"/>
    <w:rsid w:val="00F36AD8"/>
    <w:rsid w:val="00F406D4"/>
    <w:rsid w:val="00F46A3A"/>
    <w:rsid w:val="00F477E1"/>
    <w:rsid w:val="00F50BF2"/>
    <w:rsid w:val="00F519C2"/>
    <w:rsid w:val="00F51E03"/>
    <w:rsid w:val="00F57966"/>
    <w:rsid w:val="00F618DB"/>
    <w:rsid w:val="00F63381"/>
    <w:rsid w:val="00F71E6A"/>
    <w:rsid w:val="00F7218C"/>
    <w:rsid w:val="00F74BF6"/>
    <w:rsid w:val="00F82CA2"/>
    <w:rsid w:val="00F8581B"/>
    <w:rsid w:val="00F9009D"/>
    <w:rsid w:val="00FA01D4"/>
    <w:rsid w:val="00FB1029"/>
    <w:rsid w:val="00FB54AB"/>
    <w:rsid w:val="00FD0464"/>
    <w:rsid w:val="00FE785E"/>
    <w:rsid w:val="012F105B"/>
    <w:rsid w:val="05A60F15"/>
    <w:rsid w:val="0D014758"/>
    <w:rsid w:val="0EB936E5"/>
    <w:rsid w:val="121B3D8C"/>
    <w:rsid w:val="15F513C3"/>
    <w:rsid w:val="15F77C0A"/>
    <w:rsid w:val="1BF16740"/>
    <w:rsid w:val="224E3130"/>
    <w:rsid w:val="27690070"/>
    <w:rsid w:val="27892E3E"/>
    <w:rsid w:val="2D1F044E"/>
    <w:rsid w:val="2E5176C1"/>
    <w:rsid w:val="2EC23C99"/>
    <w:rsid w:val="363A42AF"/>
    <w:rsid w:val="39112367"/>
    <w:rsid w:val="42433712"/>
    <w:rsid w:val="42685486"/>
    <w:rsid w:val="427D70BC"/>
    <w:rsid w:val="42C22F5A"/>
    <w:rsid w:val="457A0800"/>
    <w:rsid w:val="47E1085A"/>
    <w:rsid w:val="481C2767"/>
    <w:rsid w:val="4A346640"/>
    <w:rsid w:val="4B856857"/>
    <w:rsid w:val="50C0643A"/>
    <w:rsid w:val="53166490"/>
    <w:rsid w:val="556213D1"/>
    <w:rsid w:val="5640122A"/>
    <w:rsid w:val="56A65AB8"/>
    <w:rsid w:val="5A463BBA"/>
    <w:rsid w:val="5AC133D7"/>
    <w:rsid w:val="61EE24E7"/>
    <w:rsid w:val="65684D23"/>
    <w:rsid w:val="68A27936"/>
    <w:rsid w:val="6CDF038F"/>
    <w:rsid w:val="705E41E8"/>
    <w:rsid w:val="75396111"/>
    <w:rsid w:val="78155903"/>
    <w:rsid w:val="79ED6E4F"/>
    <w:rsid w:val="7BE64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iPriority="99" w:semiHidden="0" w:name="heading 1"/>
    <w:lsdException w:qFormat="1" w:uiPriority="99" w:semiHidden="0" w:name="heading 2"/>
    <w:lsdException w:qFormat="1" w:uiPriority="99" w:semiHidden="0" w:name="heading 3"/>
    <w:lsdException w:qFormat="1" w:uiPriority="99" w:semiHidden="0" w:name="heading 4"/>
    <w:lsdException w:qFormat="1" w:uiPriority="99" w:semiHidden="0" w:name="heading 5"/>
    <w:lsdException w:qFormat="1" w:uiPriority="99" w:semiHidden="0" w:name="heading 6"/>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99"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line="560" w:lineRule="exact"/>
      <w:ind w:firstLine="200" w:firstLineChars="200"/>
      <w:jc w:val="both"/>
    </w:pPr>
    <w:rPr>
      <w:rFonts w:ascii="宋体" w:hAnsi="宋体" w:eastAsia="方正仿宋_GBK" w:cstheme="minorBidi"/>
      <w:kern w:val="2"/>
      <w:sz w:val="32"/>
      <w:szCs w:val="22"/>
      <w:lang w:val="en-US" w:eastAsia="zh-CN" w:bidi="ar-SA"/>
    </w:rPr>
  </w:style>
  <w:style w:type="paragraph" w:styleId="2">
    <w:name w:val="heading 1"/>
    <w:basedOn w:val="1"/>
    <w:next w:val="1"/>
    <w:link w:val="28"/>
    <w:unhideWhenUsed/>
    <w:qFormat/>
    <w:uiPriority w:val="99"/>
    <w:pPr>
      <w:keepNext/>
      <w:keepLines/>
      <w:outlineLvl w:val="0"/>
    </w:pPr>
    <w:rPr>
      <w:rFonts w:eastAsia="方正黑体_GBK" w:cs="Times New Roman"/>
      <w:bCs/>
      <w:kern w:val="44"/>
      <w:szCs w:val="44"/>
    </w:rPr>
  </w:style>
  <w:style w:type="paragraph" w:styleId="3">
    <w:name w:val="heading 2"/>
    <w:basedOn w:val="1"/>
    <w:next w:val="1"/>
    <w:link w:val="30"/>
    <w:unhideWhenUsed/>
    <w:qFormat/>
    <w:uiPriority w:val="99"/>
    <w:pPr>
      <w:keepNext/>
      <w:keepLines/>
      <w:outlineLvl w:val="1"/>
    </w:pPr>
    <w:rPr>
      <w:rFonts w:eastAsia="方正楷体_GBK" w:cstheme="majorBidi"/>
      <w:bCs/>
      <w:szCs w:val="32"/>
    </w:rPr>
  </w:style>
  <w:style w:type="paragraph" w:styleId="4">
    <w:name w:val="heading 3"/>
    <w:basedOn w:val="1"/>
    <w:next w:val="1"/>
    <w:link w:val="34"/>
    <w:unhideWhenUsed/>
    <w:qFormat/>
    <w:uiPriority w:val="99"/>
    <w:pPr>
      <w:keepNext/>
      <w:keepLines/>
      <w:outlineLvl w:val="2"/>
    </w:pPr>
    <w:rPr>
      <w:b/>
      <w:bCs/>
      <w:szCs w:val="32"/>
    </w:rPr>
  </w:style>
  <w:style w:type="paragraph" w:styleId="5">
    <w:name w:val="heading 4"/>
    <w:basedOn w:val="1"/>
    <w:next w:val="1"/>
    <w:link w:val="35"/>
    <w:unhideWhenUsed/>
    <w:qFormat/>
    <w:uiPriority w:val="9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link w:val="39"/>
    <w:unhideWhenUsed/>
    <w:qFormat/>
    <w:uiPriority w:val="99"/>
    <w:pPr>
      <w:keepNext/>
      <w:keepLines/>
      <w:numPr>
        <w:ilvl w:val="4"/>
        <w:numId w:val="1"/>
      </w:numPr>
      <w:spacing w:line="376" w:lineRule="auto"/>
      <w:ind w:firstLine="0" w:firstLineChars="0"/>
      <w:outlineLvl w:val="4"/>
    </w:pPr>
    <w:rPr>
      <w:rFonts w:hint="eastAsia" w:ascii="Times New Roman" w:hAnsi="Times New Roman" w:eastAsia="宋体" w:cs="Times New Roman"/>
      <w:b/>
      <w:sz w:val="28"/>
      <w:szCs w:val="20"/>
      <w:lang w:eastAsia="en-US"/>
    </w:rPr>
  </w:style>
  <w:style w:type="paragraph" w:styleId="7">
    <w:name w:val="heading 6"/>
    <w:basedOn w:val="1"/>
    <w:next w:val="1"/>
    <w:link w:val="40"/>
    <w:unhideWhenUsed/>
    <w:qFormat/>
    <w:uiPriority w:val="99"/>
    <w:pPr>
      <w:keepNext/>
      <w:keepLines/>
      <w:numPr>
        <w:ilvl w:val="5"/>
        <w:numId w:val="1"/>
      </w:numPr>
      <w:spacing w:line="320" w:lineRule="auto"/>
      <w:ind w:firstLine="0" w:firstLineChars="0"/>
      <w:outlineLvl w:val="5"/>
    </w:pPr>
    <w:rPr>
      <w:rFonts w:hint="eastAsia" w:ascii="Arial" w:hAnsi="Arial" w:eastAsia="黑体" w:cs="Times New Roman"/>
      <w:b/>
      <w:sz w:val="24"/>
      <w:szCs w:val="20"/>
      <w:lang w:eastAsia="en-U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8">
    <w:name w:val="Normal Indent"/>
    <w:basedOn w:val="1"/>
    <w:semiHidden/>
    <w:unhideWhenUsed/>
    <w:qFormat/>
    <w:uiPriority w:val="99"/>
    <w:pPr>
      <w:ind w:firstLine="420"/>
    </w:pPr>
  </w:style>
  <w:style w:type="paragraph" w:styleId="9">
    <w:name w:val="caption"/>
    <w:basedOn w:val="1"/>
    <w:next w:val="1"/>
    <w:unhideWhenUsed/>
    <w:qFormat/>
    <w:uiPriority w:val="99"/>
    <w:pPr>
      <w:spacing w:line="240" w:lineRule="auto"/>
      <w:ind w:firstLine="0" w:firstLineChars="0"/>
    </w:pPr>
    <w:rPr>
      <w:rFonts w:hint="eastAsia" w:ascii="Arial" w:hAnsi="Arial" w:eastAsia="黑体" w:cs="Times New Roman"/>
      <w:sz w:val="20"/>
      <w:szCs w:val="20"/>
      <w:lang w:eastAsia="en-US"/>
    </w:rPr>
  </w:style>
  <w:style w:type="paragraph" w:styleId="10">
    <w:name w:val="toa heading"/>
    <w:basedOn w:val="1"/>
    <w:next w:val="1"/>
    <w:semiHidden/>
    <w:unhideWhenUsed/>
    <w:qFormat/>
    <w:uiPriority w:val="99"/>
    <w:pPr>
      <w:spacing w:before="120" w:after="100" w:afterAutospacing="1"/>
    </w:pPr>
    <w:rPr>
      <w:rFonts w:ascii="Cambria" w:hAnsi="Cambria" w:eastAsia="宋体" w:cs="Times New Roman"/>
      <w:sz w:val="24"/>
      <w:szCs w:val="24"/>
    </w:rPr>
  </w:style>
  <w:style w:type="paragraph" w:styleId="11">
    <w:name w:val="Body Text"/>
    <w:basedOn w:val="1"/>
    <w:next w:val="12"/>
    <w:semiHidden/>
    <w:unhideWhenUsed/>
    <w:qFormat/>
    <w:uiPriority w:val="99"/>
    <w:pPr>
      <w:spacing w:after="120"/>
    </w:pPr>
    <w:rPr>
      <w:rFonts w:ascii="Calibri" w:hAnsi="Calibri" w:eastAsia="宋体" w:cs="宋体"/>
      <w:sz w:val="21"/>
      <w:szCs w:val="21"/>
    </w:rPr>
  </w:style>
  <w:style w:type="paragraph" w:styleId="12">
    <w:name w:val="toc 5"/>
    <w:basedOn w:val="1"/>
    <w:next w:val="1"/>
    <w:qFormat/>
    <w:locked/>
    <w:uiPriority w:val="0"/>
    <w:pPr>
      <w:widowControl/>
      <w:ind w:left="1680" w:leftChars="800"/>
      <w:jc w:val="left"/>
    </w:pPr>
    <w:rPr>
      <w:rFonts w:ascii="Calibri" w:hAnsi="Calibri"/>
      <w:kern w:val="0"/>
      <w:sz w:val="24"/>
      <w:szCs w:val="24"/>
    </w:rPr>
  </w:style>
  <w:style w:type="paragraph" w:styleId="13">
    <w:name w:val="Body Text Indent"/>
    <w:basedOn w:val="1"/>
    <w:semiHidden/>
    <w:unhideWhenUsed/>
    <w:qFormat/>
    <w:uiPriority w:val="99"/>
    <w:pPr>
      <w:ind w:firstLine="660"/>
    </w:pPr>
    <w:rPr>
      <w:rFonts w:eastAsia="宋体"/>
    </w:rPr>
  </w:style>
  <w:style w:type="paragraph" w:styleId="14">
    <w:name w:val="Plain Text"/>
    <w:basedOn w:val="1"/>
    <w:semiHidden/>
    <w:unhideWhenUsed/>
    <w:qFormat/>
    <w:uiPriority w:val="99"/>
    <w:pPr>
      <w:snapToGrid w:val="0"/>
      <w:spacing w:line="240" w:lineRule="atLeast"/>
    </w:pPr>
    <w:rPr>
      <w:rFonts w:hAnsi="Courier New"/>
      <w:kern w:val="24"/>
      <w:sz w:val="28"/>
      <w:szCs w:val="21"/>
    </w:rPr>
  </w:style>
  <w:style w:type="paragraph" w:styleId="15">
    <w:name w:val="Date"/>
    <w:basedOn w:val="1"/>
    <w:next w:val="1"/>
    <w:link w:val="41"/>
    <w:semiHidden/>
    <w:unhideWhenUsed/>
    <w:uiPriority w:val="99"/>
    <w:pPr>
      <w:ind w:left="100" w:leftChars="2500"/>
    </w:pPr>
  </w:style>
  <w:style w:type="paragraph" w:styleId="16">
    <w:name w:val="Balloon Text"/>
    <w:basedOn w:val="1"/>
    <w:link w:val="38"/>
    <w:semiHidden/>
    <w:unhideWhenUsed/>
    <w:qFormat/>
    <w:uiPriority w:val="99"/>
    <w:pPr>
      <w:spacing w:line="240" w:lineRule="auto"/>
    </w:pPr>
    <w:rPr>
      <w:sz w:val="18"/>
      <w:szCs w:val="18"/>
    </w:rPr>
  </w:style>
  <w:style w:type="paragraph" w:styleId="17">
    <w:name w:val="footer"/>
    <w:basedOn w:val="1"/>
    <w:link w:val="32"/>
    <w:unhideWhenUsed/>
    <w:qFormat/>
    <w:uiPriority w:val="99"/>
    <w:pPr>
      <w:tabs>
        <w:tab w:val="center" w:pos="4153"/>
        <w:tab w:val="right" w:pos="8306"/>
      </w:tabs>
      <w:snapToGrid w:val="0"/>
      <w:spacing w:line="240" w:lineRule="atLeast"/>
      <w:jc w:val="left"/>
    </w:pPr>
    <w:rPr>
      <w:sz w:val="18"/>
      <w:szCs w:val="18"/>
    </w:rPr>
  </w:style>
  <w:style w:type="paragraph" w:styleId="18">
    <w:name w:val="header"/>
    <w:basedOn w:val="1"/>
    <w:link w:val="3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9">
    <w:name w:val="toc 1"/>
    <w:basedOn w:val="1"/>
    <w:next w:val="1"/>
    <w:qFormat/>
    <w:locked/>
    <w:uiPriority w:val="0"/>
    <w:pPr>
      <w:spacing w:before="120" w:after="120"/>
      <w:jc w:val="left"/>
    </w:pPr>
    <w:rPr>
      <w:b/>
      <w:bCs/>
      <w:caps/>
      <w:sz w:val="20"/>
    </w:rPr>
  </w:style>
  <w:style w:type="paragraph" w:styleId="20">
    <w:name w:val="Subtitle"/>
    <w:basedOn w:val="1"/>
    <w:next w:val="1"/>
    <w:link w:val="33"/>
    <w:qFormat/>
    <w:locked/>
    <w:uiPriority w:val="0"/>
    <w:pPr>
      <w:jc w:val="center"/>
      <w:outlineLvl w:val="1"/>
    </w:pPr>
    <w:rPr>
      <w:rFonts w:eastAsia="方正楷体_GBK" w:asciiTheme="majorHAnsi" w:hAnsiTheme="majorHAnsi" w:cstheme="majorBidi"/>
      <w:bCs/>
      <w:kern w:val="28"/>
      <w:szCs w:val="32"/>
    </w:rPr>
  </w:style>
  <w:style w:type="paragraph" w:styleId="21">
    <w:name w:val="Normal (Web)"/>
    <w:basedOn w:val="1"/>
    <w:semiHidden/>
    <w:unhideWhenUsed/>
    <w:qFormat/>
    <w:uiPriority w:val="99"/>
    <w:pPr>
      <w:spacing w:before="100" w:beforeAutospacing="1" w:after="100" w:afterAutospacing="1"/>
      <w:jc w:val="left"/>
    </w:pPr>
    <w:rPr>
      <w:rFonts w:cs="Times New Roman"/>
      <w:kern w:val="0"/>
      <w:sz w:val="24"/>
    </w:rPr>
  </w:style>
  <w:style w:type="paragraph" w:styleId="22">
    <w:name w:val="Title"/>
    <w:basedOn w:val="1"/>
    <w:next w:val="1"/>
    <w:link w:val="29"/>
    <w:unhideWhenUsed/>
    <w:qFormat/>
    <w:uiPriority w:val="99"/>
    <w:pPr>
      <w:ind w:firstLine="0" w:firstLineChars="0"/>
      <w:jc w:val="center"/>
      <w:outlineLvl w:val="0"/>
    </w:pPr>
    <w:rPr>
      <w:rFonts w:eastAsia="方正小标宋_GBK" w:cstheme="majorBidi"/>
      <w:bCs/>
      <w:sz w:val="44"/>
      <w:szCs w:val="32"/>
    </w:rPr>
  </w:style>
  <w:style w:type="paragraph" w:styleId="23">
    <w:name w:val="Body Text First Indent 2"/>
    <w:basedOn w:val="13"/>
    <w:unhideWhenUsed/>
    <w:qFormat/>
    <w:uiPriority w:val="99"/>
    <w:pPr>
      <w:spacing w:line="500" w:lineRule="exact"/>
      <w:ind w:firstLine="420"/>
    </w:pPr>
    <w:rPr>
      <w:rFonts w:ascii="Times New Roman"/>
      <w:kern w:val="1"/>
      <w:sz w:val="21"/>
    </w:rPr>
  </w:style>
  <w:style w:type="character" w:styleId="26">
    <w:name w:val="Strong"/>
    <w:basedOn w:val="25"/>
    <w:qFormat/>
    <w:locked/>
    <w:uiPriority w:val="0"/>
    <w:rPr>
      <w:b/>
    </w:rPr>
  </w:style>
  <w:style w:type="character" w:styleId="27">
    <w:name w:val="Hyperlink"/>
    <w:basedOn w:val="25"/>
    <w:semiHidden/>
    <w:unhideWhenUsed/>
    <w:qFormat/>
    <w:uiPriority w:val="99"/>
    <w:rPr>
      <w:color w:val="0000FF"/>
      <w:u w:val="single"/>
    </w:rPr>
  </w:style>
  <w:style w:type="character" w:customStyle="1" w:styleId="28">
    <w:name w:val="标题 1 Char"/>
    <w:basedOn w:val="25"/>
    <w:link w:val="2"/>
    <w:qFormat/>
    <w:uiPriority w:val="9"/>
    <w:rPr>
      <w:rFonts w:ascii="宋体" w:hAnsi="宋体" w:eastAsia="方正黑体_GBK" w:cs="Times New Roman"/>
      <w:bCs/>
      <w:kern w:val="44"/>
      <w:sz w:val="32"/>
      <w:szCs w:val="44"/>
    </w:rPr>
  </w:style>
  <w:style w:type="character" w:customStyle="1" w:styleId="29">
    <w:name w:val="标题 Char"/>
    <w:basedOn w:val="25"/>
    <w:link w:val="22"/>
    <w:qFormat/>
    <w:uiPriority w:val="0"/>
    <w:rPr>
      <w:rFonts w:ascii="宋体" w:hAnsi="宋体" w:eastAsia="方正小标宋_GBK" w:cstheme="majorBidi"/>
      <w:bCs/>
      <w:sz w:val="44"/>
      <w:szCs w:val="32"/>
    </w:rPr>
  </w:style>
  <w:style w:type="character" w:customStyle="1" w:styleId="30">
    <w:name w:val="标题 2 Char"/>
    <w:basedOn w:val="25"/>
    <w:link w:val="3"/>
    <w:qFormat/>
    <w:uiPriority w:val="9"/>
    <w:rPr>
      <w:rFonts w:ascii="宋体" w:hAnsi="宋体" w:eastAsia="方正楷体_GBK" w:cstheme="majorBidi"/>
      <w:bCs/>
      <w:sz w:val="32"/>
      <w:szCs w:val="32"/>
    </w:rPr>
  </w:style>
  <w:style w:type="character" w:customStyle="1" w:styleId="31">
    <w:name w:val="页眉 Char"/>
    <w:basedOn w:val="25"/>
    <w:link w:val="18"/>
    <w:qFormat/>
    <w:uiPriority w:val="99"/>
    <w:rPr>
      <w:rFonts w:ascii="宋体" w:hAnsi="宋体" w:eastAsia="方正仿宋_GBK"/>
      <w:sz w:val="18"/>
      <w:szCs w:val="18"/>
    </w:rPr>
  </w:style>
  <w:style w:type="character" w:customStyle="1" w:styleId="32">
    <w:name w:val="页脚 Char"/>
    <w:basedOn w:val="25"/>
    <w:link w:val="17"/>
    <w:qFormat/>
    <w:uiPriority w:val="99"/>
    <w:rPr>
      <w:rFonts w:ascii="宋体" w:hAnsi="宋体" w:eastAsia="方正仿宋_GBK"/>
      <w:sz w:val="18"/>
      <w:szCs w:val="18"/>
    </w:rPr>
  </w:style>
  <w:style w:type="character" w:customStyle="1" w:styleId="33">
    <w:name w:val="副标题 Char"/>
    <w:basedOn w:val="25"/>
    <w:link w:val="20"/>
    <w:qFormat/>
    <w:uiPriority w:val="11"/>
    <w:rPr>
      <w:rFonts w:eastAsia="方正楷体_GBK" w:asciiTheme="majorHAnsi" w:hAnsiTheme="majorHAnsi" w:cstheme="majorBidi"/>
      <w:bCs/>
      <w:kern w:val="28"/>
      <w:sz w:val="32"/>
      <w:szCs w:val="32"/>
    </w:rPr>
  </w:style>
  <w:style w:type="character" w:customStyle="1" w:styleId="34">
    <w:name w:val="标题 3 Char"/>
    <w:basedOn w:val="25"/>
    <w:link w:val="4"/>
    <w:qFormat/>
    <w:uiPriority w:val="9"/>
    <w:rPr>
      <w:rFonts w:ascii="宋体" w:hAnsi="宋体" w:eastAsia="方正仿宋_GBK"/>
      <w:b/>
      <w:bCs/>
      <w:sz w:val="32"/>
      <w:szCs w:val="32"/>
    </w:rPr>
  </w:style>
  <w:style w:type="character" w:customStyle="1" w:styleId="35">
    <w:name w:val="标题 4 Char"/>
    <w:basedOn w:val="25"/>
    <w:link w:val="5"/>
    <w:semiHidden/>
    <w:qFormat/>
    <w:uiPriority w:val="9"/>
    <w:rPr>
      <w:rFonts w:asciiTheme="majorHAnsi" w:hAnsiTheme="majorHAnsi" w:eastAsiaTheme="majorEastAsia" w:cstheme="majorBidi"/>
      <w:b/>
      <w:bCs/>
      <w:sz w:val="28"/>
      <w:szCs w:val="28"/>
    </w:rPr>
  </w:style>
  <w:style w:type="character" w:customStyle="1" w:styleId="36">
    <w:name w:val="NormalCharacter"/>
    <w:link w:val="37"/>
    <w:qFormat/>
    <w:uiPriority w:val="0"/>
  </w:style>
  <w:style w:type="paragraph" w:customStyle="1" w:styleId="37">
    <w:name w:val="UserStyle_0"/>
    <w:basedOn w:val="1"/>
    <w:link w:val="36"/>
    <w:qFormat/>
    <w:uiPriority w:val="0"/>
  </w:style>
  <w:style w:type="character" w:customStyle="1" w:styleId="38">
    <w:name w:val="批注框文本 Char"/>
    <w:basedOn w:val="25"/>
    <w:link w:val="16"/>
    <w:semiHidden/>
    <w:qFormat/>
    <w:uiPriority w:val="99"/>
    <w:rPr>
      <w:rFonts w:ascii="宋体" w:hAnsi="宋体" w:eastAsia="方正仿宋_GBK" w:cstheme="minorBidi"/>
      <w:kern w:val="2"/>
      <w:sz w:val="18"/>
      <w:szCs w:val="18"/>
    </w:rPr>
  </w:style>
  <w:style w:type="character" w:customStyle="1" w:styleId="39">
    <w:name w:val="标题 5 Char"/>
    <w:basedOn w:val="25"/>
    <w:link w:val="6"/>
    <w:unhideWhenUsed/>
    <w:qFormat/>
    <w:uiPriority w:val="99"/>
    <w:rPr>
      <w:rFonts w:hint="eastAsia" w:ascii="Times New Roman" w:hAnsi="Times New Roman" w:eastAsia="宋体" w:cs="Times New Roman"/>
      <w:b/>
      <w:sz w:val="28"/>
      <w:lang w:eastAsia="en-US"/>
    </w:rPr>
  </w:style>
  <w:style w:type="character" w:customStyle="1" w:styleId="40">
    <w:name w:val="标题 6 Char"/>
    <w:basedOn w:val="25"/>
    <w:link w:val="7"/>
    <w:unhideWhenUsed/>
    <w:qFormat/>
    <w:uiPriority w:val="99"/>
    <w:rPr>
      <w:rFonts w:hint="eastAsia" w:ascii="Arial" w:hAnsi="Arial" w:eastAsia="黑体" w:cs="Times New Roman"/>
      <w:b/>
      <w:sz w:val="24"/>
      <w:lang w:eastAsia="en-US"/>
    </w:rPr>
  </w:style>
  <w:style w:type="character" w:customStyle="1" w:styleId="41">
    <w:name w:val="日期 Char"/>
    <w:basedOn w:val="25"/>
    <w:link w:val="15"/>
    <w:semiHidden/>
    <w:uiPriority w:val="99"/>
    <w:rPr>
      <w:rFonts w:ascii="宋体" w:hAnsi="宋体" w:eastAsia="方正仿宋_GBK" w:cstheme="minorBidi"/>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A7DFA1-0091-426B-994B-9C7CAC43E4A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9964</Words>
  <Characters>10568</Characters>
  <Lines>76</Lines>
  <Paragraphs>21</Paragraphs>
  <TotalTime>15</TotalTime>
  <ScaleCrop>false</ScaleCrop>
  <LinksUpToDate>false</LinksUpToDate>
  <CharactersWithSpaces>10652</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2018-03-27T12:44:00Z</dcterms:created>
  <dc:creator>赵升</dc:creator>
  <cp:lastModifiedBy>Administrator</cp:lastModifiedBy>
  <cp:lastPrinted>2022-03-29T12:43:00Z</cp:lastPrinted>
  <dcterms:modified xsi:type="dcterms:W3CDTF">2022-09-30T02:09:57Z</dcterms:modified>
  <cp:revision>296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0F236BA189B74680ACD224AA97620FB7</vt:lpwstr>
  </property>
</Properties>
</file>