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10279"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952"/>
        <w:gridCol w:w="9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1046" w:hRule="atLeast"/>
        </w:trPr>
        <w:tc>
          <w:tcPr>
            <w:tcW w:w="952" w:type="dxa"/>
            <w:shd w:val="clear" w:color="auto" w:fill="FFFFFF"/>
            <w:tcMar>
              <w:top w:w="0" w:type="dxa"/>
              <w:left w:w="108" w:type="dxa"/>
              <w:bottom w:w="0" w:type="dxa"/>
              <w:right w:w="108" w:type="dxa"/>
            </w:tcMar>
            <w:vAlign w:val="center"/>
          </w:tcPr>
          <w:p>
            <w:pPr>
              <w:pStyle w:val="8"/>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建设地点</w:t>
            </w:r>
          </w:p>
        </w:tc>
        <w:tc>
          <w:tcPr>
            <w:tcW w:w="9327" w:type="dxa"/>
            <w:shd w:val="clear" w:color="auto" w:fill="FFFFFF"/>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left"/>
              <w:rPr>
                <w:rFonts w:hint="default"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木老1#隧道那洒端湿喷站：西畴县蚌谷乡大吉厂村委会龙潭老寨村小组</w:t>
            </w:r>
          </w:p>
          <w:p>
            <w:pPr>
              <w:keepNext w:val="0"/>
              <w:keepLines w:val="0"/>
              <w:suppressLineNumbers w:val="0"/>
              <w:adjustRightInd w:val="0"/>
              <w:snapToGrid w:val="0"/>
              <w:spacing w:before="0" w:beforeAutospacing="0" w:after="0" w:afterAutospacing="0"/>
              <w:ind w:left="0" w:right="0"/>
              <w:jc w:val="left"/>
              <w:rPr>
                <w:rFonts w:hint="eastAsia" w:ascii="Times New Roman" w:hAnsi="Times New Roman" w:eastAsia="方正仿宋_GBK" w:cs="Times New Roman"/>
                <w:color w:val="000000"/>
                <w:kern w:val="2"/>
                <w:sz w:val="24"/>
                <w:szCs w:val="24"/>
                <w:highlight w:val="none"/>
                <w:shd w:val="clear" w:color="auto" w:fill="FFFFFF"/>
                <w:lang w:val="en-US" w:eastAsia="zh-CN" w:bidi="ar-SA"/>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木老2#隧道进口端湿喷站：西畴县蚌谷乡大吉厂村委会木老村小组</w:t>
            </w:r>
          </w:p>
          <w:p>
            <w:pPr>
              <w:keepNext w:val="0"/>
              <w:keepLines w:val="0"/>
              <w:suppressLineNumbers w:val="0"/>
              <w:adjustRightInd w:val="0"/>
              <w:snapToGrid w:val="0"/>
              <w:spacing w:before="0" w:beforeAutospacing="0" w:after="0" w:afterAutospacing="0"/>
              <w:ind w:left="0" w:right="0"/>
              <w:jc w:val="left"/>
              <w:rPr>
                <w:rFonts w:hint="eastAsia" w:ascii="Times New Roman" w:hAnsi="Times New Roman" w:eastAsia="方正仿宋_GBK" w:cs="Times New Roman"/>
                <w:b/>
                <w:bCs/>
                <w:color w:val="000000"/>
                <w:sz w:val="24"/>
                <w:szCs w:val="24"/>
                <w:highlight w:val="none"/>
                <w:shd w:val="clear" w:color="auto" w:fill="FFFFFF"/>
                <w:lang w:eastAsia="zh-CN"/>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大坪子1#、2#隧道湿喷站：西畴县兴街镇龙坪村委会田边一队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752" w:hRule="atLeast"/>
        </w:trPr>
        <w:tc>
          <w:tcPr>
            <w:tcW w:w="952" w:type="dxa"/>
            <w:shd w:val="clear" w:color="auto" w:fill="FFFFFF"/>
            <w:tcMar>
              <w:top w:w="0" w:type="dxa"/>
              <w:left w:w="108" w:type="dxa"/>
              <w:bottom w:w="0" w:type="dxa"/>
              <w:right w:w="108" w:type="dxa"/>
            </w:tcMar>
            <w:vAlign w:val="center"/>
          </w:tcPr>
          <w:p>
            <w:pPr>
              <w:pStyle w:val="8"/>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建设单位</w:t>
            </w:r>
          </w:p>
        </w:tc>
        <w:tc>
          <w:tcPr>
            <w:tcW w:w="9327" w:type="dxa"/>
            <w:shd w:val="clear" w:color="auto" w:fill="FFFFFF"/>
            <w:tcMar>
              <w:top w:w="0" w:type="dxa"/>
              <w:left w:w="108" w:type="dxa"/>
              <w:bottom w:w="0" w:type="dxa"/>
              <w:right w:w="108" w:type="dxa"/>
            </w:tcMar>
            <w:vAlign w:val="center"/>
          </w:tcPr>
          <w:p>
            <w:pPr>
              <w:pStyle w:val="8"/>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eastAsia" w:ascii="Times New Roman" w:hAnsi="Times New Roman" w:eastAsia="方正仿宋_GBK" w:cs="Times New Roman"/>
                <w:color w:val="000000"/>
                <w:sz w:val="24"/>
                <w:szCs w:val="24"/>
                <w:highlight w:val="none"/>
                <w:shd w:val="clear" w:color="auto" w:fill="FFFFFF"/>
                <w:lang w:val="en-US" w:eastAsia="zh-CN"/>
              </w:rPr>
              <w:t>四川省金八方建筑劳务有限公司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918" w:hRule="atLeast"/>
        </w:trPr>
        <w:tc>
          <w:tcPr>
            <w:tcW w:w="952" w:type="dxa"/>
            <w:shd w:val="clear" w:color="auto" w:fill="FFFFFF"/>
            <w:tcMar>
              <w:top w:w="0" w:type="dxa"/>
              <w:left w:w="108" w:type="dxa"/>
              <w:bottom w:w="0" w:type="dxa"/>
              <w:right w:w="108" w:type="dxa"/>
            </w:tcMar>
          </w:tcPr>
          <w:p>
            <w:pPr>
              <w:pStyle w:val="8"/>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环境影响评价机构</w:t>
            </w:r>
          </w:p>
        </w:tc>
        <w:tc>
          <w:tcPr>
            <w:tcW w:w="9327" w:type="dxa"/>
            <w:shd w:val="clear" w:color="auto" w:fill="FFFFFF"/>
            <w:tcMar>
              <w:top w:w="0" w:type="dxa"/>
              <w:left w:w="108" w:type="dxa"/>
              <w:bottom w:w="0" w:type="dxa"/>
              <w:right w:w="108" w:type="dxa"/>
            </w:tcMar>
            <w:vAlign w:val="center"/>
          </w:tcPr>
          <w:p>
            <w:pPr>
              <w:pStyle w:val="8"/>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eastAsia" w:ascii="Times New Roman" w:hAnsi="Times New Roman" w:eastAsia="方正仿宋_GBK" w:cs="Times New Roman"/>
                <w:color w:val="000000"/>
                <w:sz w:val="24"/>
                <w:szCs w:val="24"/>
                <w:shd w:val="clear" w:color="auto" w:fill="FFFFFF"/>
                <w:lang w:val="en-US" w:eastAsia="zh-CN"/>
              </w:rPr>
            </w:pPr>
            <w:r>
              <w:rPr>
                <w:rFonts w:hint="eastAsia" w:ascii="Times New Roman" w:hAnsi="Times New Roman" w:eastAsia="方正仿宋_GBK" w:cs="Times New Roman"/>
                <w:color w:val="000000"/>
                <w:sz w:val="24"/>
                <w:szCs w:val="24"/>
                <w:shd w:val="clear" w:color="auto" w:fill="FFFFFF"/>
                <w:lang w:val="en-US" w:eastAsia="zh-CN"/>
              </w:rPr>
              <w:t>河北诚羿环保工程有限公司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10545" w:hRule="atLeast"/>
        </w:trPr>
        <w:tc>
          <w:tcPr>
            <w:tcW w:w="952" w:type="dxa"/>
            <w:shd w:val="clear" w:color="auto" w:fill="FFFFFF"/>
            <w:tcMar>
              <w:top w:w="0" w:type="dxa"/>
              <w:left w:w="108" w:type="dxa"/>
              <w:bottom w:w="0" w:type="dxa"/>
              <w:right w:w="108" w:type="dxa"/>
            </w:tcMar>
          </w:tcPr>
          <w:p>
            <w:pPr>
              <w:pStyle w:val="8"/>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项目概况</w:t>
            </w:r>
          </w:p>
        </w:tc>
        <w:tc>
          <w:tcPr>
            <w:tcW w:w="9327" w:type="dxa"/>
            <w:shd w:val="clear" w:color="auto" w:fill="FFFFFF"/>
            <w:tcMar>
              <w:top w:w="0" w:type="dxa"/>
              <w:left w:w="108" w:type="dxa"/>
              <w:bottom w:w="0" w:type="dxa"/>
              <w:right w:w="108" w:type="dxa"/>
            </w:tcMa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eastAsia="方正仿宋_GBK" w:cs="Times New Roman"/>
                <w:color w:val="000000"/>
                <w:kern w:val="2"/>
                <w:sz w:val="24"/>
                <w:szCs w:val="24"/>
                <w:highlight w:val="none"/>
                <w:shd w:val="clear" w:color="auto" w:fill="FFFFFF"/>
                <w:lang w:val="en-US" w:eastAsia="zh-CN" w:bidi="ar-SA"/>
              </w:rPr>
            </w:pPr>
            <w:r>
              <w:rPr>
                <w:rFonts w:hint="default" w:ascii="Times New Roman" w:hAnsi="Times New Roman" w:eastAsia="方正仿宋_GBK" w:cs="Times New Roman"/>
                <w:color w:val="000000"/>
                <w:kern w:val="2"/>
                <w:sz w:val="24"/>
                <w:szCs w:val="24"/>
                <w:highlight w:val="none"/>
                <w:shd w:val="clear" w:color="auto" w:fill="FFFFFF"/>
                <w:lang w:val="en-US" w:eastAsia="zh-CN" w:bidi="ar-SA"/>
              </w:rPr>
              <w:t>本项目为云南省高速公路网广南（那洒）至西畴（兴街）高速公路，土建十分部（K44+500～K48+943）段隧道建设配套湿喷站。建设性质：新建</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木老1#隧道那洒端湿喷站位于云南省文山州西畴县蚌谷乡大吉厂村委会龙潭老寨村小组，占地属于广南（那洒）至西畴（兴街）高速公路征地范围，为永久用地</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占地面积1300m2，年生产0.75万方喷射混凝土；木老2#隧道进口端湿喷站位于云南省文山州西畴县蚌谷乡大吉厂村委会木老村小组，占地位于广南（那洒）至西畴（兴街）高速公路征地范围外，为临时用地</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占地面积1850m2，年生产0.9万方喷射混凝土；大坪子1#、2#隧道湿喷站位于云南省文山州西畴县兴街镇龙坪村委会田边一队，占地位于广南（那洒）至西畴（兴街）高速公路征地范围外，为临时用地</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bookmarkStart w:id="0" w:name="_GoBack"/>
            <w:bookmarkEnd w:id="0"/>
            <w:r>
              <w:rPr>
                <w:rFonts w:hint="default" w:ascii="Times New Roman" w:hAnsi="Times New Roman" w:eastAsia="方正仿宋_GBK" w:cs="Times New Roman"/>
                <w:color w:val="000000"/>
                <w:kern w:val="2"/>
                <w:sz w:val="24"/>
                <w:szCs w:val="24"/>
                <w:highlight w:val="none"/>
                <w:shd w:val="clear" w:color="auto" w:fill="FFFFFF"/>
                <w:lang w:val="en-US" w:eastAsia="zh-CN" w:bidi="ar-SA"/>
              </w:rPr>
              <w:t>占地面积1100m2，年生产0.9万方喷射混凝土。该项目为临时工程，服务期满后，建设单位按相关规定进行复垦</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项目主要建设内容包括主体工程、辅助工程、储运工程、公用工程、环保工程，</w:t>
            </w:r>
            <w:r>
              <w:rPr>
                <w:rFonts w:hint="default" w:ascii="Times New Roman" w:hAnsi="Times New Roman" w:eastAsia="方正仿宋_GBK" w:cs="Times New Roman"/>
                <w:kern w:val="2"/>
                <w:sz w:val="24"/>
                <w:szCs w:val="24"/>
                <w:highlight w:val="none"/>
                <w:lang w:val="en-US" w:eastAsia="zh-CN" w:bidi="ar-SA"/>
              </w:rPr>
              <w:t>项目符合《文山州“三线一单”生态环境分区管控实施方案》的相关要求。项目选址合理可行。项目总投资</w:t>
            </w:r>
            <w:r>
              <w:rPr>
                <w:rFonts w:hint="eastAsia" w:ascii="Times New Roman" w:hAnsi="Times New Roman" w:eastAsia="方正仿宋_GBK" w:cs="Times New Roman"/>
                <w:kern w:val="2"/>
                <w:sz w:val="24"/>
                <w:szCs w:val="24"/>
                <w:highlight w:val="none"/>
                <w:lang w:val="en-US" w:eastAsia="zh-CN" w:bidi="ar-SA"/>
              </w:rPr>
              <w:t>113</w:t>
            </w:r>
            <w:r>
              <w:rPr>
                <w:rFonts w:hint="default" w:ascii="Times New Roman" w:hAnsi="Times New Roman" w:eastAsia="方正仿宋_GBK" w:cs="Times New Roman"/>
                <w:kern w:val="2"/>
                <w:sz w:val="24"/>
                <w:szCs w:val="24"/>
                <w:highlight w:val="none"/>
                <w:lang w:val="en-US" w:eastAsia="zh-CN" w:bidi="ar-SA"/>
              </w:rPr>
              <w:t>万元，其中环保投资</w:t>
            </w:r>
            <w:r>
              <w:rPr>
                <w:rFonts w:hint="eastAsia" w:ascii="Times New Roman" w:hAnsi="Times New Roman" w:eastAsia="方正仿宋_GBK" w:cs="Times New Roman"/>
                <w:kern w:val="2"/>
                <w:sz w:val="24"/>
                <w:szCs w:val="24"/>
                <w:highlight w:val="none"/>
                <w:lang w:val="en-US" w:eastAsia="zh-CN" w:bidi="ar-SA"/>
              </w:rPr>
              <w:t>39.31</w:t>
            </w:r>
            <w:r>
              <w:rPr>
                <w:rFonts w:hint="default" w:ascii="Times New Roman" w:hAnsi="Times New Roman" w:eastAsia="方正仿宋_GBK" w:cs="Times New Roman"/>
                <w:kern w:val="2"/>
                <w:sz w:val="24"/>
                <w:szCs w:val="24"/>
                <w:highlight w:val="none"/>
                <w:lang w:val="en-US" w:eastAsia="zh-CN" w:bidi="ar-SA"/>
              </w:rPr>
              <w:t>万元，占总投资的</w:t>
            </w:r>
            <w:r>
              <w:rPr>
                <w:rFonts w:hint="eastAsia" w:ascii="Times New Roman" w:hAnsi="Times New Roman" w:eastAsia="方正仿宋_GBK" w:cs="Times New Roman"/>
                <w:kern w:val="2"/>
                <w:sz w:val="24"/>
                <w:szCs w:val="24"/>
                <w:highlight w:val="none"/>
                <w:lang w:val="en-US" w:eastAsia="zh-CN" w:bidi="ar-SA"/>
              </w:rPr>
              <w:t>34.79</w:t>
            </w:r>
            <w:r>
              <w:rPr>
                <w:rFonts w:hint="default" w:ascii="Times New Roman" w:hAnsi="Times New Roman" w:eastAsia="方正仿宋_GBK" w:cs="Times New Roman"/>
                <w:kern w:val="2"/>
                <w:sz w:val="24"/>
                <w:szCs w:val="24"/>
                <w:highlight w:val="none"/>
                <w:lang w:val="en-US" w:eastAsia="zh-CN" w:bidi="ar-SA"/>
              </w:rPr>
              <w:t>%</w:t>
            </w:r>
            <w:r>
              <w:rPr>
                <w:rFonts w:hint="eastAsia" w:ascii="Times New Roman" w:hAnsi="Times New Roman" w:eastAsia="方正仿宋_GBK" w:cs="Times New Roman"/>
                <w:kern w:val="2"/>
                <w:sz w:val="24"/>
                <w:szCs w:val="24"/>
                <w:highlight w:val="none"/>
                <w:lang w:val="en-US" w:eastAsia="zh-CN" w:bidi="ar-SA"/>
              </w:rPr>
              <w:t>。</w:t>
            </w:r>
          </w:p>
          <w:p>
            <w:pPr>
              <w:pStyle w:val="13"/>
              <w:keepNext w:val="0"/>
              <w:keepLines w:val="0"/>
              <w:pageBreakBefore w:val="0"/>
              <w:kinsoku/>
              <w:wordWrap/>
              <w:overflowPunct/>
              <w:topLinePunct w:val="0"/>
              <w:autoSpaceDE/>
              <w:autoSpaceDN/>
              <w:bidi w:val="0"/>
              <w:adjustRightInd/>
              <w:snapToGrid/>
              <w:spacing w:line="480" w:lineRule="exact"/>
              <w:ind w:left="112" w:right="92" w:firstLine="480"/>
              <w:jc w:val="both"/>
              <w:textAlignment w:val="auto"/>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513" w:hRule="atLeast"/>
        </w:trPr>
        <w:tc>
          <w:tcPr>
            <w:tcW w:w="952" w:type="dxa"/>
            <w:shd w:val="clear" w:color="auto" w:fill="FFFFFF"/>
            <w:tcMar>
              <w:top w:w="0" w:type="dxa"/>
              <w:left w:w="108" w:type="dxa"/>
              <w:bottom w:w="0" w:type="dxa"/>
              <w:right w:w="108" w:type="dxa"/>
            </w:tcMar>
          </w:tcPr>
          <w:p>
            <w:pPr>
              <w:pStyle w:val="8"/>
              <w:keepNext w:val="0"/>
              <w:keepLines w:val="0"/>
              <w:pageBreakBefore w:val="0"/>
              <w:widowControl/>
              <w:shd w:val="clear" w:color="auto" w:fill="FFFFFF"/>
              <w:kinsoku/>
              <w:wordWrap/>
              <w:overflowPunct/>
              <w:topLinePunct w:val="0"/>
              <w:autoSpaceDE/>
              <w:autoSpaceDN/>
              <w:bidi w:val="0"/>
              <w:spacing w:line="300" w:lineRule="exact"/>
              <w:textAlignment w:val="auto"/>
              <w:rPr>
                <w:rFonts w:hint="eastAsia" w:ascii="方正仿宋_GBK" w:hAnsi="方正仿宋_GBK" w:eastAsia="方正仿宋_GBK" w:cs="方正仿宋_GBK"/>
                <w:color w:val="000000"/>
                <w:sz w:val="24"/>
                <w:szCs w:val="24"/>
                <w:shd w:val="clear" w:color="auto" w:fill="FFFFFF"/>
                <w:lang w:eastAsia="zh-CN"/>
              </w:rPr>
            </w:pPr>
            <w:r>
              <w:rPr>
                <w:rFonts w:hint="eastAsia" w:ascii="方正仿宋_GBK" w:hAnsi="方正仿宋_GBK" w:eastAsia="方正仿宋_GBK" w:cs="方正仿宋_GBK"/>
                <w:color w:val="000000"/>
                <w:sz w:val="24"/>
                <w:szCs w:val="24"/>
                <w:shd w:val="clear" w:color="auto" w:fill="FFFFFF"/>
                <w:lang w:eastAsia="zh-CN"/>
              </w:rPr>
              <w:t>主要环境影响及预防或者减轻不良环境影响的对策和措施</w:t>
            </w:r>
          </w:p>
        </w:tc>
        <w:tc>
          <w:tcPr>
            <w:tcW w:w="9327" w:type="dxa"/>
            <w:shd w:val="clear" w:color="auto" w:fill="FFFFFF"/>
            <w:tcMar>
              <w:top w:w="0" w:type="dxa"/>
              <w:left w:w="108" w:type="dxa"/>
              <w:bottom w:w="0" w:type="dxa"/>
              <w:right w:w="108" w:type="dxa"/>
            </w:tcMar>
          </w:tcPr>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75"/>
              <w:gridCol w:w="525"/>
              <w:gridCol w:w="1486"/>
              <w:gridCol w:w="900"/>
              <w:gridCol w:w="2444"/>
              <w:gridCol w:w="22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75" w:type="dxa"/>
                  <w:tcBorders>
                    <w:tl2br w:val="single" w:color="auto" w:sz="4" w:space="0"/>
                  </w:tcBorders>
                  <w:noWrap w:val="0"/>
                  <w:vAlign w:val="top"/>
                </w:tcPr>
                <w:p>
                  <w:pPr>
                    <w:keepNext w:val="0"/>
                    <w:keepLines w:val="0"/>
                    <w:suppressLineNumbers w:val="0"/>
                    <w:adjustRightInd w:val="0"/>
                    <w:snapToGrid w:val="0"/>
                    <w:spacing w:before="0" w:beforeAutospacing="0" w:after="0" w:afterAutospacing="0"/>
                    <w:ind w:left="0" w:right="0"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内容</w:t>
                  </w:r>
                </w:p>
                <w:p>
                  <w:pPr>
                    <w:keepNext w:val="0"/>
                    <w:keepLines w:val="0"/>
                    <w:suppressLineNumbers w:val="0"/>
                    <w:adjustRightInd w:val="0"/>
                    <w:snapToGrid w:val="0"/>
                    <w:spacing w:before="0" w:beforeAutospacing="0" w:after="0" w:afterAutospacing="0"/>
                    <w:ind w:left="0" w:right="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要素</w:t>
                  </w:r>
                </w:p>
              </w:tc>
              <w:tc>
                <w:tcPr>
                  <w:tcW w:w="2011"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排放口(编号、</w:t>
                  </w:r>
                </w:p>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名称)/污染源</w:t>
                  </w:r>
                </w:p>
              </w:tc>
              <w:tc>
                <w:tcPr>
                  <w:tcW w:w="9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污染物项目</w:t>
                  </w:r>
                </w:p>
              </w:tc>
              <w:tc>
                <w:tcPr>
                  <w:tcW w:w="2444"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环境保护措施</w:t>
                  </w:r>
                </w:p>
              </w:tc>
              <w:tc>
                <w:tcPr>
                  <w:tcW w:w="227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5" w:type="dxa"/>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大气环境</w:t>
                  </w:r>
                </w:p>
              </w:tc>
              <w:tc>
                <w:tcPr>
                  <w:tcW w:w="2011"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水泥筒仓</w:t>
                  </w:r>
                </w:p>
              </w:tc>
              <w:tc>
                <w:tcPr>
                  <w:tcW w:w="90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颗粒物</w:t>
                  </w:r>
                </w:p>
              </w:tc>
              <w:tc>
                <w:tcPr>
                  <w:tcW w:w="2444"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仓顶自带脉冲式布袋除尘器</w:t>
                  </w:r>
                </w:p>
              </w:tc>
              <w:tc>
                <w:tcPr>
                  <w:tcW w:w="227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snapToGrid w:val="0"/>
                      <w:color w:val="000000" w:themeColor="text1"/>
                      <w:kern w:val="0"/>
                      <w:szCs w:val="21"/>
                      <w14:textFill>
                        <w14:solidFill>
                          <w14:schemeClr w14:val="tx1"/>
                        </w14:solidFill>
                      </w14:textFill>
                    </w:rPr>
                    <w:t>满足</w:t>
                  </w:r>
                  <w:r>
                    <w:rPr>
                      <w:rFonts w:hint="default"/>
                      <w:snapToGrid w:val="0"/>
                      <w:color w:val="000000" w:themeColor="text1"/>
                      <w:kern w:val="0"/>
                      <w:szCs w:val="21"/>
                      <w14:textFill>
                        <w14:solidFill>
                          <w14:schemeClr w14:val="tx1"/>
                        </w14:solidFill>
                      </w14:textFill>
                    </w:rPr>
                    <w:t>《水泥工业大气污染物排放标准》（GB4915-2013）最高允许排放浓度≤</w:t>
                  </w:r>
                  <w:r>
                    <w:rPr>
                      <w:rFonts w:hint="eastAsia"/>
                      <w:snapToGrid w:val="0"/>
                      <w:color w:val="000000" w:themeColor="text1"/>
                      <w:kern w:val="0"/>
                      <w:szCs w:val="21"/>
                      <w14:textFill>
                        <w14:solidFill>
                          <w14:schemeClr w14:val="tx1"/>
                        </w14:solidFill>
                      </w14:textFill>
                    </w:rPr>
                    <w:t>2</w:t>
                  </w:r>
                  <w:r>
                    <w:rPr>
                      <w:rFonts w:hint="default"/>
                      <w:snapToGrid w:val="0"/>
                      <w:color w:val="000000" w:themeColor="text1"/>
                      <w:kern w:val="0"/>
                      <w:szCs w:val="21"/>
                      <w14:textFill>
                        <w14:solidFill>
                          <w14:schemeClr w14:val="tx1"/>
                        </w14:solidFill>
                      </w14:textFill>
                    </w:rPr>
                    <w:t>0mg/Nm</w:t>
                  </w:r>
                  <w:r>
                    <w:rPr>
                      <w:rFonts w:hint="default"/>
                      <w:snapToGrid w:val="0"/>
                      <w:color w:val="000000" w:themeColor="text1"/>
                      <w:kern w:val="0"/>
                      <w:szCs w:val="21"/>
                      <w:vertAlign w:val="superscript"/>
                      <w14:textFill>
                        <w14:solidFill>
                          <w14:schemeClr w14:val="tx1"/>
                        </w14:solidFill>
                      </w14:textFill>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1175" w:type="dxa"/>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p>
              </w:tc>
              <w:tc>
                <w:tcPr>
                  <w:tcW w:w="2011"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厂界</w:t>
                  </w:r>
                </w:p>
              </w:tc>
              <w:tc>
                <w:tcPr>
                  <w:tcW w:w="9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颗粒物</w:t>
                  </w:r>
                </w:p>
              </w:tc>
              <w:tc>
                <w:tcPr>
                  <w:tcW w:w="244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站内场地、道路全部硬化，厂界围挡；骨料堆场三面+顶彩钢瓦封闭，内部四周设置雾化喷洒装置；搅拌机封闭</w:t>
                  </w:r>
                  <w:r>
                    <w:rPr>
                      <w:rFonts w:hint="eastAsia" w:ascii="宋体" w:hAnsi="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对</w:t>
                  </w:r>
                  <w:r>
                    <w:rPr>
                      <w:rFonts w:hint="eastAsia" w:ascii="宋体" w:hAnsi="宋体" w:cs="宋体"/>
                      <w:color w:val="000000" w:themeColor="text1"/>
                      <w:szCs w:val="21"/>
                      <w:lang w:val="en-US" w:eastAsia="zh-CN"/>
                      <w14:textFill>
                        <w14:solidFill>
                          <w14:schemeClr w14:val="tx1"/>
                        </w14:solidFill>
                      </w14:textFill>
                    </w:rPr>
                    <w:t>道路和</w:t>
                  </w:r>
                  <w:r>
                    <w:rPr>
                      <w:rFonts w:hint="eastAsia" w:ascii="宋体" w:hAnsi="宋体" w:eastAsia="宋体" w:cs="宋体"/>
                      <w:color w:val="000000" w:themeColor="text1"/>
                      <w:szCs w:val="21"/>
                      <w:lang w:val="en-US" w:eastAsia="zh-CN"/>
                      <w14:textFill>
                        <w14:solidFill>
                          <w14:schemeClr w14:val="tx1"/>
                        </w14:solidFill>
                      </w14:textFill>
                    </w:rPr>
                    <w:t>生产区进行洒水降尘。</w:t>
                  </w:r>
                </w:p>
              </w:tc>
              <w:tc>
                <w:tcPr>
                  <w:tcW w:w="227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default"/>
                      <w:snapToGrid w:val="0"/>
                      <w:color w:val="000000" w:themeColor="text1"/>
                      <w:kern w:val="0"/>
                      <w:szCs w:val="21"/>
                      <w14:textFill>
                        <w14:solidFill>
                          <w14:schemeClr w14:val="tx1"/>
                        </w14:solidFill>
                      </w14:textFill>
                    </w:rPr>
                    <w:t>达到《水泥工业大气污染物排放标准》（GB4915-20</w:t>
                  </w:r>
                  <w:r>
                    <w:rPr>
                      <w:rFonts w:hint="eastAsia"/>
                      <w:snapToGrid w:val="0"/>
                      <w:color w:val="000000" w:themeColor="text1"/>
                      <w:kern w:val="0"/>
                      <w:szCs w:val="21"/>
                      <w14:textFill>
                        <w14:solidFill>
                          <w14:schemeClr w14:val="tx1"/>
                        </w14:solidFill>
                      </w14:textFill>
                    </w:rPr>
                    <w:t>13</w:t>
                  </w:r>
                  <w:r>
                    <w:rPr>
                      <w:rFonts w:hint="default"/>
                      <w:snapToGrid w:val="0"/>
                      <w:color w:val="000000" w:themeColor="text1"/>
                      <w:kern w:val="0"/>
                      <w:szCs w:val="21"/>
                      <w14:textFill>
                        <w14:solidFill>
                          <w14:schemeClr w14:val="tx1"/>
                        </w14:solidFill>
                      </w14:textFill>
                    </w:rPr>
                    <w:t>）中</w:t>
                  </w:r>
                  <w:r>
                    <w:rPr>
                      <w:rFonts w:hint="eastAsia"/>
                      <w:snapToGrid w:val="0"/>
                      <w:color w:val="000000" w:themeColor="text1"/>
                      <w:kern w:val="0"/>
                      <w:szCs w:val="21"/>
                      <w14:textFill>
                        <w14:solidFill>
                          <w14:schemeClr w14:val="tx1"/>
                        </w14:solidFill>
                      </w14:textFill>
                    </w:rPr>
                    <w:t>的</w:t>
                  </w:r>
                  <w:r>
                    <w:rPr>
                      <w:rFonts w:hint="default"/>
                      <w:snapToGrid w:val="0"/>
                      <w:color w:val="000000" w:themeColor="text1"/>
                      <w:kern w:val="0"/>
                      <w:szCs w:val="21"/>
                      <w14:textFill>
                        <w14:solidFill>
                          <w14:schemeClr w14:val="tx1"/>
                        </w14:solidFill>
                      </w14:textFill>
                    </w:rPr>
                    <w:t>无组织排放监控浓度限值≤</w:t>
                  </w:r>
                  <w:r>
                    <w:rPr>
                      <w:rFonts w:hint="eastAsia"/>
                      <w:snapToGrid w:val="0"/>
                      <w:color w:val="000000" w:themeColor="text1"/>
                      <w:kern w:val="0"/>
                      <w:szCs w:val="21"/>
                      <w14:textFill>
                        <w14:solidFill>
                          <w14:schemeClr w14:val="tx1"/>
                        </w14:solidFill>
                      </w14:textFill>
                    </w:rPr>
                    <w:t>0.5</w:t>
                  </w:r>
                  <w:r>
                    <w:rPr>
                      <w:rFonts w:hint="default"/>
                      <w:snapToGrid w:val="0"/>
                      <w:color w:val="000000" w:themeColor="text1"/>
                      <w:kern w:val="0"/>
                      <w:szCs w:val="21"/>
                      <w14:textFill>
                        <w14:solidFill>
                          <w14:schemeClr w14:val="tx1"/>
                        </w14:solidFill>
                      </w14:textFill>
                    </w:rPr>
                    <w:t>mg/m</w:t>
                  </w:r>
                  <w:r>
                    <w:rPr>
                      <w:rFonts w:hint="default"/>
                      <w:snapToGrid w:val="0"/>
                      <w:color w:val="000000" w:themeColor="text1"/>
                      <w:kern w:val="0"/>
                      <w:szCs w:val="21"/>
                      <w:vertAlign w:val="superscript"/>
                      <w14:textFill>
                        <w14:solidFill>
                          <w14:schemeClr w14:val="tx1"/>
                        </w14:solidFill>
                      </w14:textFill>
                    </w:rPr>
                    <w:t>3</w:t>
                  </w:r>
                  <w:r>
                    <w:rPr>
                      <w:rFonts w:hint="eastAsia"/>
                      <w:snapToGrid w:val="0"/>
                      <w:color w:val="000000" w:themeColor="text1"/>
                      <w:kern w:val="0"/>
                      <w:szCs w:val="21"/>
                      <w14:textFill>
                        <w14:solidFill>
                          <w14:schemeClr w14:val="tx1"/>
                        </w14:solidFill>
                      </w14:textFill>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175" w:type="dxa"/>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地表水环境</w:t>
                  </w:r>
                </w:p>
              </w:tc>
              <w:tc>
                <w:tcPr>
                  <w:tcW w:w="525" w:type="dxa"/>
                  <w:vMerge w:val="restar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napToGrid w:val="0"/>
                      <w:color w:val="000000" w:themeColor="text1"/>
                      <w:kern w:val="0"/>
                      <w:sz w:val="21"/>
                      <w:szCs w:val="21"/>
                      <w:lang w:val="en-US" w:eastAsia="zh-CN" w:bidi="ar-SA"/>
                      <w14:textFill>
                        <w14:solidFill>
                          <w14:schemeClr w14:val="tx1"/>
                        </w14:solidFill>
                      </w14:textFill>
                    </w:rPr>
                  </w:pPr>
                  <w:r>
                    <w:rPr>
                      <w:rFonts w:hint="eastAsia"/>
                      <w:snapToGrid w:val="0"/>
                      <w:color w:val="000000" w:themeColor="text1"/>
                      <w:kern w:val="0"/>
                      <w:szCs w:val="21"/>
                      <w14:textFill>
                        <w14:solidFill>
                          <w14:schemeClr w14:val="tx1"/>
                        </w14:solidFill>
                      </w14:textFill>
                    </w:rPr>
                    <w:t>生产废水</w:t>
                  </w:r>
                </w:p>
              </w:tc>
              <w:tc>
                <w:tcPr>
                  <w:tcW w:w="1486" w:type="dxa"/>
                  <w:noWrap w:val="0"/>
                  <w:vAlign w:val="center"/>
                </w:tcPr>
                <w:p>
                  <w:pPr>
                    <w:keepNext w:val="0"/>
                    <w:keepLines w:val="0"/>
                    <w:suppressLineNumbers w:val="0"/>
                    <w:spacing w:before="0" w:beforeAutospacing="0" w:after="0" w:afterAutospacing="0"/>
                    <w:ind w:left="0" w:right="0"/>
                    <w:jc w:val="center"/>
                    <w:rPr>
                      <w:rFonts w:hint="default" w:eastAsia="宋体"/>
                      <w:snapToGrid w:val="0"/>
                      <w:color w:val="000000" w:themeColor="text1"/>
                      <w:kern w:val="0"/>
                      <w:szCs w:val="21"/>
                      <w:lang w:val="en-US" w:eastAsia="zh-CN"/>
                      <w14:textFill>
                        <w14:solidFill>
                          <w14:schemeClr w14:val="tx1"/>
                        </w14:solidFill>
                      </w14:textFill>
                    </w:rPr>
                  </w:pPr>
                  <w:r>
                    <w:rPr>
                      <w:rFonts w:hint="eastAsia"/>
                      <w:snapToGrid w:val="0"/>
                      <w:color w:val="000000" w:themeColor="text1"/>
                      <w:kern w:val="0"/>
                      <w:szCs w:val="21"/>
                      <w:lang w:val="en-US" w:eastAsia="zh-CN"/>
                      <w14:textFill>
                        <w14:solidFill>
                          <w14:schemeClr w14:val="tx1"/>
                        </w14:solidFill>
                      </w14:textFill>
                    </w:rPr>
                    <w:t>木老1#隧道湿喷站</w:t>
                  </w:r>
                </w:p>
              </w:tc>
              <w:tc>
                <w:tcPr>
                  <w:tcW w:w="900" w:type="dxa"/>
                  <w:vMerge w:val="restar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napToGrid w:val="0"/>
                      <w:color w:val="000000" w:themeColor="text1"/>
                      <w:kern w:val="0"/>
                      <w:sz w:val="21"/>
                      <w:szCs w:val="21"/>
                      <w:lang w:val="en-US" w:eastAsia="zh-CN" w:bidi="ar-SA"/>
                      <w14:textFill>
                        <w14:solidFill>
                          <w14:schemeClr w14:val="tx1"/>
                        </w14:solidFill>
                      </w14:textFill>
                    </w:rPr>
                  </w:pPr>
                  <w:r>
                    <w:rPr>
                      <w:rFonts w:hint="eastAsia"/>
                      <w:snapToGrid w:val="0"/>
                      <w:color w:val="000000" w:themeColor="text1"/>
                      <w:kern w:val="0"/>
                      <w:szCs w:val="21"/>
                      <w14:textFill>
                        <w14:solidFill>
                          <w14:schemeClr w14:val="tx1"/>
                        </w14:solidFill>
                      </w14:textFill>
                    </w:rPr>
                    <w:t>S</w:t>
                  </w:r>
                  <w:r>
                    <w:rPr>
                      <w:rFonts w:hint="default"/>
                      <w:snapToGrid w:val="0"/>
                      <w:color w:val="000000" w:themeColor="text1"/>
                      <w:kern w:val="0"/>
                      <w:szCs w:val="21"/>
                      <w14:textFill>
                        <w14:solidFill>
                          <w14:schemeClr w14:val="tx1"/>
                        </w14:solidFill>
                      </w14:textFill>
                    </w:rPr>
                    <w:t>S</w:t>
                  </w:r>
                </w:p>
              </w:tc>
              <w:tc>
                <w:tcPr>
                  <w:tcW w:w="2444"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建设一个容积不低于17m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vertAlign w:val="baseline"/>
                      <w:lang w:val="en-US" w:eastAsia="zh-CN"/>
                      <w14:textFill>
                        <w14:solidFill>
                          <w14:schemeClr w14:val="tx1"/>
                        </w14:solidFill>
                      </w14:textFill>
                    </w:rPr>
                    <w:t>的三级沉淀池</w:t>
                  </w:r>
                </w:p>
              </w:tc>
              <w:tc>
                <w:tcPr>
                  <w:tcW w:w="2270" w:type="dxa"/>
                  <w:vMerge w:val="restar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沉淀后回用于生产，不</w:t>
                  </w:r>
                  <w:r>
                    <w:rPr>
                      <w:rFonts w:hint="eastAsia"/>
                      <w:color w:val="000000" w:themeColor="text1"/>
                      <w:szCs w:val="21"/>
                      <w14:textFill>
                        <w14:solidFill>
                          <w14:schemeClr w14:val="tx1"/>
                        </w14:solidFill>
                      </w14:textFill>
                    </w:rPr>
                    <w:t>外排</w:t>
                  </w:r>
                  <w:r>
                    <w:rPr>
                      <w:rFonts w:hint="eastAsia"/>
                      <w:color w:val="000000" w:themeColor="text1"/>
                      <w:szCs w:val="21"/>
                      <w:lang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5" w:type="dxa"/>
                  <w:vMerge w:val="continue"/>
                  <w:noWrap w:val="0"/>
                  <w:vAlign w:val="center"/>
                </w:tcPr>
                <w:p>
                  <w:pPr>
                    <w:keepNext w:val="0"/>
                    <w:keepLines w:val="0"/>
                    <w:suppressLineNumbers w:val="0"/>
                    <w:spacing w:before="0" w:beforeAutospacing="0" w:after="0" w:afterAutospacing="0"/>
                    <w:ind w:left="0" w:right="0"/>
                    <w:jc w:val="center"/>
                    <w:rPr>
                      <w:rFonts w:hint="default"/>
                      <w:color w:val="000000" w:themeColor="text1"/>
                      <w14:textFill>
                        <w14:solidFill>
                          <w14:schemeClr w14:val="tx1"/>
                        </w14:solidFill>
                      </w14:textFill>
                    </w:rPr>
                  </w:pPr>
                </w:p>
              </w:tc>
              <w:tc>
                <w:tcPr>
                  <w:tcW w:w="525" w:type="dxa"/>
                  <w:vMerge w:val="continue"/>
                  <w:noWrap w:val="0"/>
                  <w:vAlign w:val="center"/>
                </w:tcPr>
                <w:p>
                  <w:pPr>
                    <w:keepNext w:val="0"/>
                    <w:keepLines w:val="0"/>
                    <w:suppressLineNumbers w:val="0"/>
                    <w:spacing w:before="0" w:beforeAutospacing="0" w:after="0" w:afterAutospacing="0"/>
                    <w:ind w:left="0" w:right="0"/>
                    <w:jc w:val="center"/>
                    <w:rPr>
                      <w:rFonts w:hint="default"/>
                      <w:color w:val="000000" w:themeColor="text1"/>
                      <w14:textFill>
                        <w14:solidFill>
                          <w14:schemeClr w14:val="tx1"/>
                        </w14:solidFill>
                      </w14:textFill>
                    </w:rPr>
                  </w:pPr>
                </w:p>
              </w:tc>
              <w:tc>
                <w:tcPr>
                  <w:tcW w:w="1486" w:type="dxa"/>
                  <w:noWrap w:val="0"/>
                  <w:vAlign w:val="center"/>
                </w:tcPr>
                <w:p>
                  <w:pPr>
                    <w:keepNext w:val="0"/>
                    <w:keepLines w:val="0"/>
                    <w:suppressLineNumbers w:val="0"/>
                    <w:spacing w:before="0" w:beforeAutospacing="0" w:after="0" w:afterAutospacing="0"/>
                    <w:ind w:left="0" w:right="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木老2#</w:t>
                  </w:r>
                  <w:r>
                    <w:rPr>
                      <w:rFonts w:hint="eastAsia"/>
                      <w:snapToGrid w:val="0"/>
                      <w:color w:val="000000" w:themeColor="text1"/>
                      <w:kern w:val="0"/>
                      <w:szCs w:val="21"/>
                      <w:lang w:val="en-US" w:eastAsia="zh-CN"/>
                      <w14:textFill>
                        <w14:solidFill>
                          <w14:schemeClr w14:val="tx1"/>
                        </w14:solidFill>
                      </w14:textFill>
                    </w:rPr>
                    <w:t>隧道湿喷站</w:t>
                  </w:r>
                </w:p>
              </w:tc>
              <w:tc>
                <w:tcPr>
                  <w:tcW w:w="900" w:type="dxa"/>
                  <w:vMerge w:val="continue"/>
                  <w:noWrap w:val="0"/>
                  <w:vAlign w:val="center"/>
                </w:tcPr>
                <w:p>
                  <w:pPr>
                    <w:keepNext w:val="0"/>
                    <w:keepLines w:val="0"/>
                    <w:suppressLineNumbers w:val="0"/>
                    <w:spacing w:before="0" w:beforeAutospacing="0" w:after="0" w:afterAutospacing="0"/>
                    <w:ind w:left="0" w:right="0"/>
                    <w:jc w:val="center"/>
                    <w:rPr>
                      <w:rFonts w:hint="default"/>
                      <w:color w:val="000000" w:themeColor="text1"/>
                      <w14:textFill>
                        <w14:solidFill>
                          <w14:schemeClr w14:val="tx1"/>
                        </w14:solidFill>
                      </w14:textFill>
                    </w:rPr>
                  </w:pPr>
                </w:p>
              </w:tc>
              <w:tc>
                <w:tcPr>
                  <w:tcW w:w="2444"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三级沉淀池最低</w:t>
                  </w:r>
                  <w:r>
                    <w:rPr>
                      <w:rFonts w:hint="eastAsia"/>
                      <w:color w:val="000000" w:themeColor="text1"/>
                      <w:vertAlign w:val="baseline"/>
                      <w:lang w:val="en-US" w:eastAsia="zh-CN"/>
                      <w14:textFill>
                        <w14:solidFill>
                          <w14:schemeClr w14:val="tx1"/>
                        </w14:solidFill>
                      </w14:textFill>
                    </w:rPr>
                    <w:t>需扩充至17m</w:t>
                  </w:r>
                  <w:r>
                    <w:rPr>
                      <w:rFonts w:hint="eastAsia"/>
                      <w:color w:val="000000" w:themeColor="text1"/>
                      <w:vertAlign w:val="superscript"/>
                      <w:lang w:val="en-US" w:eastAsia="zh-CN"/>
                      <w14:textFill>
                        <w14:solidFill>
                          <w14:schemeClr w14:val="tx1"/>
                        </w14:solidFill>
                      </w14:textFill>
                    </w:rPr>
                    <w:t>3</w:t>
                  </w:r>
                </w:p>
              </w:tc>
              <w:tc>
                <w:tcPr>
                  <w:tcW w:w="2270" w:type="dxa"/>
                  <w:vMerge w:val="continue"/>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175" w:type="dxa"/>
                  <w:vMerge w:val="continue"/>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c>
                <w:tcPr>
                  <w:tcW w:w="525" w:type="dxa"/>
                  <w:vMerge w:val="continue"/>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c>
                <w:tcPr>
                  <w:tcW w:w="148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大坪子1#、2#</w:t>
                  </w:r>
                  <w:r>
                    <w:rPr>
                      <w:rFonts w:hint="eastAsia"/>
                      <w:snapToGrid w:val="0"/>
                      <w:color w:val="000000" w:themeColor="text1"/>
                      <w:kern w:val="0"/>
                      <w:szCs w:val="21"/>
                      <w:lang w:val="en-US" w:eastAsia="zh-CN"/>
                      <w14:textFill>
                        <w14:solidFill>
                          <w14:schemeClr w14:val="tx1"/>
                        </w14:solidFill>
                      </w14:textFill>
                    </w:rPr>
                    <w:t>隧道湿喷站</w:t>
                  </w:r>
                </w:p>
              </w:tc>
              <w:tc>
                <w:tcPr>
                  <w:tcW w:w="900" w:type="dxa"/>
                  <w:vMerge w:val="continue"/>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c>
                <w:tcPr>
                  <w:tcW w:w="2444"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建设一个容积不低于16m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vertAlign w:val="baseline"/>
                      <w:lang w:val="en-US" w:eastAsia="zh-CN"/>
                      <w14:textFill>
                        <w14:solidFill>
                          <w14:schemeClr w14:val="tx1"/>
                        </w14:solidFill>
                      </w14:textFill>
                    </w:rPr>
                    <w:t>的三级沉淀池</w:t>
                  </w:r>
                </w:p>
              </w:tc>
              <w:tc>
                <w:tcPr>
                  <w:tcW w:w="2270" w:type="dxa"/>
                  <w:vMerge w:val="continue"/>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75" w:type="dxa"/>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p>
              </w:tc>
              <w:tc>
                <w:tcPr>
                  <w:tcW w:w="2011" w:type="dxa"/>
                  <w:gridSpan w:val="2"/>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napToGrid w:val="0"/>
                      <w:color w:val="000000" w:themeColor="text1"/>
                      <w:kern w:val="0"/>
                      <w:sz w:val="21"/>
                      <w:szCs w:val="21"/>
                      <w:lang w:val="en-US" w:eastAsia="zh-CN" w:bidi="ar-SA"/>
                      <w14:textFill>
                        <w14:solidFill>
                          <w14:schemeClr w14:val="tx1"/>
                        </w14:solidFill>
                      </w14:textFill>
                    </w:rPr>
                  </w:pPr>
                  <w:r>
                    <w:rPr>
                      <w:rFonts w:hint="default"/>
                      <w:snapToGrid w:val="0"/>
                      <w:color w:val="000000" w:themeColor="text1"/>
                      <w:kern w:val="0"/>
                      <w:szCs w:val="21"/>
                      <w14:textFill>
                        <w14:solidFill>
                          <w14:schemeClr w14:val="tx1"/>
                        </w14:solidFill>
                      </w14:textFill>
                    </w:rPr>
                    <w:t>生活</w:t>
                  </w:r>
                  <w:r>
                    <w:rPr>
                      <w:rFonts w:hint="eastAsia"/>
                      <w:snapToGrid w:val="0"/>
                      <w:color w:val="000000" w:themeColor="text1"/>
                      <w:kern w:val="0"/>
                      <w:szCs w:val="21"/>
                      <w:lang w:val="en-US" w:eastAsia="zh-CN"/>
                      <w14:textFill>
                        <w14:solidFill>
                          <w14:schemeClr w14:val="tx1"/>
                        </w14:solidFill>
                      </w14:textFill>
                    </w:rPr>
                    <w:t>污</w:t>
                  </w:r>
                  <w:r>
                    <w:rPr>
                      <w:rFonts w:hint="default"/>
                      <w:snapToGrid w:val="0"/>
                      <w:color w:val="000000" w:themeColor="text1"/>
                      <w:kern w:val="0"/>
                      <w:szCs w:val="21"/>
                      <w14:textFill>
                        <w14:solidFill>
                          <w14:schemeClr w14:val="tx1"/>
                        </w14:solidFill>
                      </w14:textFill>
                    </w:rPr>
                    <w:t>水</w:t>
                  </w:r>
                </w:p>
              </w:tc>
              <w:tc>
                <w:tcPr>
                  <w:tcW w:w="900"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napToGrid w:val="0"/>
                      <w:color w:val="000000" w:themeColor="text1"/>
                      <w:kern w:val="0"/>
                      <w:sz w:val="21"/>
                      <w:szCs w:val="21"/>
                      <w:lang w:val="en-US" w:eastAsia="zh-CN" w:bidi="ar-SA"/>
                      <w14:textFill>
                        <w14:solidFill>
                          <w14:schemeClr w14:val="tx1"/>
                        </w14:solidFill>
                      </w14:textFill>
                    </w:rPr>
                  </w:pPr>
                  <w:r>
                    <w:rPr>
                      <w:rFonts w:hint="default"/>
                      <w:snapToGrid w:val="0"/>
                      <w:color w:val="000000" w:themeColor="text1"/>
                      <w:kern w:val="0"/>
                      <w:szCs w:val="21"/>
                      <w14:textFill>
                        <w14:solidFill>
                          <w14:schemeClr w14:val="tx1"/>
                        </w14:solidFill>
                      </w14:textFill>
                    </w:rPr>
                    <w:t>COD、氨氮</w:t>
                  </w:r>
                </w:p>
              </w:tc>
              <w:tc>
                <w:tcPr>
                  <w:tcW w:w="24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依托驻地及租赁民房</w:t>
                  </w:r>
                </w:p>
              </w:tc>
              <w:tc>
                <w:tcPr>
                  <w:tcW w:w="2270"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不</w:t>
                  </w:r>
                  <w:r>
                    <w:rPr>
                      <w:rFonts w:hint="default"/>
                      <w:color w:val="000000" w:themeColor="text1"/>
                      <w:szCs w:val="21"/>
                      <w14:textFill>
                        <w14:solidFill>
                          <w14:schemeClr w14:val="tx1"/>
                        </w14:solidFill>
                      </w14:textFill>
                    </w:rPr>
                    <w:t>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75" w:type="dxa"/>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p>
              </w:tc>
              <w:tc>
                <w:tcPr>
                  <w:tcW w:w="2011" w:type="dxa"/>
                  <w:gridSpan w:val="2"/>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napToGrid w:val="0"/>
                      <w:color w:val="000000" w:themeColor="text1"/>
                      <w:kern w:val="0"/>
                      <w:sz w:val="21"/>
                      <w:szCs w:val="21"/>
                      <w:lang w:val="en-US" w:eastAsia="zh-CN" w:bidi="ar-SA"/>
                      <w14:textFill>
                        <w14:solidFill>
                          <w14:schemeClr w14:val="tx1"/>
                        </w14:solidFill>
                      </w14:textFill>
                    </w:rPr>
                  </w:pPr>
                  <w:r>
                    <w:rPr>
                      <w:rFonts w:hint="eastAsia"/>
                      <w:snapToGrid w:val="0"/>
                      <w:color w:val="000000" w:themeColor="text1"/>
                      <w:kern w:val="0"/>
                      <w:szCs w:val="21"/>
                      <w14:textFill>
                        <w14:solidFill>
                          <w14:schemeClr w14:val="tx1"/>
                        </w14:solidFill>
                      </w14:textFill>
                    </w:rPr>
                    <w:t>初期雨水</w:t>
                  </w:r>
                </w:p>
              </w:tc>
              <w:tc>
                <w:tcPr>
                  <w:tcW w:w="900"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napToGrid w:val="0"/>
                      <w:color w:val="000000" w:themeColor="text1"/>
                      <w:kern w:val="0"/>
                      <w:sz w:val="21"/>
                      <w:szCs w:val="21"/>
                      <w:lang w:val="en-US" w:eastAsia="zh-CN" w:bidi="ar-SA"/>
                      <w14:textFill>
                        <w14:solidFill>
                          <w14:schemeClr w14:val="tx1"/>
                        </w14:solidFill>
                      </w14:textFill>
                    </w:rPr>
                  </w:pPr>
                  <w:r>
                    <w:rPr>
                      <w:rFonts w:hint="eastAsia"/>
                      <w:snapToGrid w:val="0"/>
                      <w:color w:val="000000" w:themeColor="text1"/>
                      <w:kern w:val="0"/>
                      <w:szCs w:val="21"/>
                      <w14:textFill>
                        <w14:solidFill>
                          <w14:schemeClr w14:val="tx1"/>
                        </w14:solidFill>
                      </w14:textFill>
                    </w:rPr>
                    <w:t>S</w:t>
                  </w:r>
                  <w:r>
                    <w:rPr>
                      <w:rFonts w:hint="default"/>
                      <w:snapToGrid w:val="0"/>
                      <w:color w:val="000000" w:themeColor="text1"/>
                      <w:kern w:val="0"/>
                      <w:szCs w:val="21"/>
                      <w14:textFill>
                        <w14:solidFill>
                          <w14:schemeClr w14:val="tx1"/>
                        </w14:solidFill>
                      </w14:textFill>
                    </w:rPr>
                    <w:t>S</w:t>
                  </w:r>
                </w:p>
              </w:tc>
              <w:tc>
                <w:tcPr>
                  <w:tcW w:w="24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排入沉淀池，沉淀</w:t>
                  </w:r>
                  <w:r>
                    <w:rPr>
                      <w:rFonts w:hint="eastAsia"/>
                      <w:color w:val="000000" w:themeColor="text1"/>
                      <w:szCs w:val="21"/>
                      <w14:textFill>
                        <w14:solidFill>
                          <w14:schemeClr w14:val="tx1"/>
                        </w14:solidFill>
                      </w14:textFill>
                    </w:rPr>
                    <w:t>后回用于生产</w:t>
                  </w:r>
                  <w:r>
                    <w:rPr>
                      <w:rFonts w:hint="eastAsia"/>
                      <w:color w:val="000000" w:themeColor="text1"/>
                      <w:szCs w:val="21"/>
                      <w:lang w:eastAsia="zh-CN"/>
                      <w14:textFill>
                        <w14:solidFill>
                          <w14:schemeClr w14:val="tx1"/>
                        </w14:solidFill>
                      </w14:textFill>
                    </w:rPr>
                    <w:t>。</w:t>
                  </w:r>
                </w:p>
              </w:tc>
              <w:tc>
                <w:tcPr>
                  <w:tcW w:w="227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175"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声环境</w:t>
                  </w:r>
                </w:p>
              </w:tc>
              <w:tc>
                <w:tcPr>
                  <w:tcW w:w="2011"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生产设备</w:t>
                  </w:r>
                </w:p>
              </w:tc>
              <w:tc>
                <w:tcPr>
                  <w:tcW w:w="9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噪声</w:t>
                  </w:r>
                </w:p>
              </w:tc>
              <w:tc>
                <w:tcPr>
                  <w:tcW w:w="2444"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减震垫、消声器</w:t>
                  </w:r>
                </w:p>
              </w:tc>
              <w:tc>
                <w:tcPr>
                  <w:tcW w:w="227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《工业企业厂界环境噪声排放标准》（GB12348-2008）2类标准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5"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电磁辐射</w:t>
                  </w:r>
                </w:p>
              </w:tc>
              <w:tc>
                <w:tcPr>
                  <w:tcW w:w="2011"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w:t>
                  </w:r>
                </w:p>
              </w:tc>
              <w:tc>
                <w:tcPr>
                  <w:tcW w:w="9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w:t>
                  </w:r>
                </w:p>
              </w:tc>
              <w:tc>
                <w:tcPr>
                  <w:tcW w:w="2444"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w:t>
                  </w:r>
                </w:p>
              </w:tc>
              <w:tc>
                <w:tcPr>
                  <w:tcW w:w="227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1175"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固体废物</w:t>
                  </w:r>
                </w:p>
              </w:tc>
              <w:tc>
                <w:tcPr>
                  <w:tcW w:w="7625"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textAlignment w:val="auto"/>
                    <w:rPr>
                      <w:rFonts w:hint="default" w:ascii="宋体" w:hAnsi="宋体" w:eastAsia="宋体" w:cs="宋体"/>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木老1号隧道、木老2号隧道</w:t>
                  </w:r>
                  <w:r>
                    <w:rPr>
                      <w:rFonts w:hint="eastAsia" w:cs="Times New Roman"/>
                      <w:color w:val="000000" w:themeColor="text1"/>
                      <w:lang w:val="en-US" w:eastAsia="zh-CN"/>
                      <w14:textFill>
                        <w14:solidFill>
                          <w14:schemeClr w14:val="tx1"/>
                        </w14:solidFill>
                      </w14:textFill>
                    </w:rPr>
                    <w:t>湿喷站</w:t>
                  </w:r>
                  <w:r>
                    <w:rPr>
                      <w:rFonts w:hint="eastAsia" w:ascii="Times New Roman" w:hAnsi="Times New Roman" w:cs="Times New Roman"/>
                      <w:color w:val="000000" w:themeColor="text1"/>
                      <w:lang w:val="en-US" w:eastAsia="zh-CN"/>
                      <w14:textFill>
                        <w14:solidFill>
                          <w14:schemeClr w14:val="tx1"/>
                        </w14:solidFill>
                      </w14:textFill>
                    </w:rPr>
                    <w:t>沉淀池</w:t>
                  </w:r>
                  <w:r>
                    <w:rPr>
                      <w:rFonts w:hint="default" w:ascii="Times New Roman" w:hAnsi="Times New Roman" w:cs="Times New Roman"/>
                      <w:color w:val="000000" w:themeColor="text1"/>
                      <w:lang w:val="en-US" w:eastAsia="zh-CN"/>
                      <w14:textFill>
                        <w14:solidFill>
                          <w14:schemeClr w14:val="tx1"/>
                        </w14:solidFill>
                      </w14:textFill>
                    </w:rPr>
                    <w:t>废渣弃至K44+650弃土场，大坪子1、2号隧道</w:t>
                  </w:r>
                  <w:r>
                    <w:rPr>
                      <w:rFonts w:hint="eastAsia" w:cs="Times New Roman"/>
                      <w:color w:val="000000" w:themeColor="text1"/>
                      <w:lang w:val="en-US" w:eastAsia="zh-CN"/>
                      <w14:textFill>
                        <w14:solidFill>
                          <w14:schemeClr w14:val="tx1"/>
                        </w14:solidFill>
                      </w14:textFill>
                    </w:rPr>
                    <w:t>湿喷站</w:t>
                  </w:r>
                  <w:r>
                    <w:rPr>
                      <w:rFonts w:hint="eastAsia" w:ascii="Times New Roman" w:hAnsi="Times New Roman" w:cs="Times New Roman"/>
                      <w:color w:val="000000" w:themeColor="text1"/>
                      <w:lang w:val="en-US" w:eastAsia="zh-CN"/>
                      <w14:textFill>
                        <w14:solidFill>
                          <w14:schemeClr w14:val="tx1"/>
                        </w14:solidFill>
                      </w14:textFill>
                    </w:rPr>
                    <w:t>沉淀池</w:t>
                  </w:r>
                  <w:r>
                    <w:rPr>
                      <w:rFonts w:hint="default" w:ascii="Times New Roman" w:hAnsi="Times New Roman" w:cs="Times New Roman"/>
                      <w:color w:val="000000" w:themeColor="text1"/>
                      <w:lang w:val="en-US" w:eastAsia="zh-CN"/>
                      <w14:textFill>
                        <w14:solidFill>
                          <w14:schemeClr w14:val="tx1"/>
                        </w14:solidFill>
                      </w14:textFill>
                    </w:rPr>
                    <w:t>废渣弃至K48+750弃土场</w:t>
                  </w:r>
                  <w:r>
                    <w:rPr>
                      <w:rFonts w:hint="eastAsia" w:ascii="Times New Roman" w:hAnsi="Times New Roman" w:cs="Times New Roman"/>
                      <w:color w:val="000000" w:themeColor="text1"/>
                      <w:lang w:val="en-US" w:eastAsia="zh-CN"/>
                      <w14:textFill>
                        <w14:solidFill>
                          <w14:schemeClr w14:val="tx1"/>
                        </w14:solidFill>
                      </w14:textFill>
                    </w:rPr>
                    <w:t>；化粪池污泥统一由管理单位委托</w:t>
                  </w:r>
                  <w:r>
                    <w:rPr>
                      <w:rFonts w:hint="default" w:ascii="Times New Roman" w:hAnsi="Times New Roman" w:cs="Times New Roman"/>
                      <w:color w:val="000000" w:themeColor="text1"/>
                      <w:lang w:val="en-US" w:eastAsia="zh-CN"/>
                      <w14:textFill>
                        <w14:solidFill>
                          <w14:schemeClr w14:val="tx1"/>
                        </w14:solidFill>
                      </w14:textFill>
                    </w:rPr>
                    <w:t>附近的村民清掏</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作为周边</w:t>
                  </w:r>
                  <w:r>
                    <w:rPr>
                      <w:rFonts w:hint="eastAsia"/>
                      <w:color w:val="000000" w:themeColor="text1"/>
                      <w:lang w:val="en-US" w:eastAsia="zh-CN"/>
                      <w14:textFill>
                        <w14:solidFill>
                          <w14:schemeClr w14:val="tx1"/>
                        </w14:solidFill>
                      </w14:textFill>
                    </w:rPr>
                    <w:t>旱地</w:t>
                  </w:r>
                  <w:r>
                    <w:rPr>
                      <w:rFonts w:hint="eastAsia"/>
                      <w:color w:val="000000" w:themeColor="text1"/>
                      <w14:textFill>
                        <w14:solidFill>
                          <w14:schemeClr w14:val="tx1"/>
                        </w14:solidFill>
                      </w14:textFill>
                    </w:rPr>
                    <w:t>施肥</w:t>
                  </w:r>
                  <w:r>
                    <w:rPr>
                      <w:rFonts w:hint="eastAsia" w:ascii="Times New Roman" w:hAnsi="Times New Roman" w:cs="Times New Roman"/>
                      <w:color w:val="000000" w:themeColor="text1"/>
                      <w:lang w:val="en-US" w:eastAsia="zh-CN"/>
                      <w14:textFill>
                        <w14:solidFill>
                          <w14:schemeClr w14:val="tx1"/>
                        </w14:solidFill>
                      </w14:textFill>
                    </w:rPr>
                    <w:t>；生活垃圾统一由管理单位</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定期清运至附近村庄垃圾收集点处置</w:t>
                  </w:r>
                  <w:r>
                    <w:rPr>
                      <w:rFonts w:hint="eastAsia" w:cs="Times New Roman"/>
                      <w:color w:val="000000" w:themeColor="text1"/>
                      <w:kern w:val="0"/>
                      <w:sz w:val="21"/>
                      <w:szCs w:val="21"/>
                      <w:lang w:val="en-US" w:eastAsia="zh-CN" w:bidi="ar"/>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废食用油脂</w:t>
                  </w:r>
                  <w:r>
                    <w:rPr>
                      <w:rFonts w:hint="eastAsia" w:ascii="Times New Roman" w:hAnsi="Times New Roman" w:cs="Times New Roman"/>
                      <w:color w:val="000000" w:themeColor="text1"/>
                      <w:lang w:val="en-US" w:eastAsia="zh-CN"/>
                      <w14:textFill>
                        <w14:solidFill>
                          <w14:schemeClr w14:val="tx1"/>
                        </w14:solidFill>
                      </w14:textFill>
                    </w:rPr>
                    <w:t>统一由管理单位委托</w:t>
                  </w:r>
                  <w:r>
                    <w:rPr>
                      <w:rFonts w:hint="eastAsia" w:cs="Times New Roman"/>
                      <w:color w:val="000000" w:themeColor="text1"/>
                      <w:kern w:val="0"/>
                      <w:sz w:val="21"/>
                      <w:szCs w:val="21"/>
                      <w:lang w:val="en-US" w:eastAsia="zh-CN" w:bidi="ar"/>
                      <w14:textFill>
                        <w14:solidFill>
                          <w14:schemeClr w14:val="tx1"/>
                        </w14:solidFill>
                      </w14:textFill>
                    </w:rPr>
                    <w:t>有资质单位清运处置</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r>
                    <w:rPr>
                      <w:rFonts w:hint="eastAsia" w:cs="Times New Roman"/>
                      <w:color w:val="000000" w:themeColor="text1"/>
                      <w:kern w:val="0"/>
                      <w:sz w:val="21"/>
                      <w:szCs w:val="21"/>
                      <w:lang w:val="en-US" w:eastAsia="zh-CN" w:bidi="ar"/>
                      <w14:textFill>
                        <w14:solidFill>
                          <w14:schemeClr w14:val="tx1"/>
                        </w14:solidFill>
                      </w14:textFill>
                    </w:rPr>
                    <w:t>综上，本项目的固体废物处置率100%。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175"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土壤及地下水污染防治措施</w:t>
                  </w:r>
                </w:p>
              </w:tc>
              <w:tc>
                <w:tcPr>
                  <w:tcW w:w="7625" w:type="dxa"/>
                  <w:gridSpan w:val="5"/>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场区内地面全部硬化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175"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生态保护措施</w:t>
                  </w:r>
                </w:p>
              </w:tc>
              <w:tc>
                <w:tcPr>
                  <w:tcW w:w="7625" w:type="dxa"/>
                  <w:gridSpan w:val="5"/>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17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000000" w:themeColor="text1"/>
                      <w:spacing w:val="-8"/>
                      <w:szCs w:val="21"/>
                      <w14:textFill>
                        <w14:solidFill>
                          <w14:schemeClr w14:val="tx1"/>
                        </w14:solidFill>
                      </w14:textFill>
                    </w:rPr>
                  </w:pPr>
                  <w:r>
                    <w:rPr>
                      <w:rFonts w:hint="eastAsia" w:ascii="宋体" w:hAnsi="宋体" w:cs="宋体"/>
                      <w:color w:val="000000" w:themeColor="text1"/>
                      <w:spacing w:val="-8"/>
                      <w:szCs w:val="21"/>
                      <w14:textFill>
                        <w14:solidFill>
                          <w14:schemeClr w14:val="tx1"/>
                        </w14:solidFill>
                      </w14:textFill>
                    </w:rPr>
                    <w:t>环境风险</w:t>
                  </w:r>
                </w:p>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pacing w:val="-8"/>
                      <w:szCs w:val="21"/>
                      <w14:textFill>
                        <w14:solidFill>
                          <w14:schemeClr w14:val="tx1"/>
                        </w14:solidFill>
                      </w14:textFill>
                    </w:rPr>
                  </w:pPr>
                  <w:r>
                    <w:rPr>
                      <w:rFonts w:hint="eastAsia" w:ascii="宋体" w:hAnsi="宋体" w:cs="宋体"/>
                      <w:color w:val="000000" w:themeColor="text1"/>
                      <w:spacing w:val="-8"/>
                      <w:szCs w:val="21"/>
                      <w14:textFill>
                        <w14:solidFill>
                          <w14:schemeClr w14:val="tx1"/>
                        </w14:solidFill>
                      </w14:textFill>
                    </w:rPr>
                    <w:t>防范措施</w:t>
                  </w:r>
                </w:p>
              </w:tc>
              <w:tc>
                <w:tcPr>
                  <w:tcW w:w="7625"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17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000000" w:themeColor="text1"/>
                      <w:spacing w:val="-8"/>
                      <w:szCs w:val="21"/>
                      <w14:textFill>
                        <w14:solidFill>
                          <w14:schemeClr w14:val="tx1"/>
                        </w14:solidFill>
                      </w14:textFill>
                    </w:rPr>
                  </w:pPr>
                  <w:r>
                    <w:rPr>
                      <w:rFonts w:hint="eastAsia" w:ascii="宋体" w:hAnsi="宋体" w:cs="宋体"/>
                      <w:color w:val="000000" w:themeColor="text1"/>
                      <w:spacing w:val="-8"/>
                      <w:szCs w:val="21"/>
                      <w14:textFill>
                        <w14:solidFill>
                          <w14:schemeClr w14:val="tx1"/>
                        </w14:solidFill>
                      </w14:textFill>
                    </w:rPr>
                    <w:t>其他环境</w:t>
                  </w:r>
                </w:p>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themeColor="text1"/>
                      <w:spacing w:val="-8"/>
                      <w:szCs w:val="21"/>
                      <w14:textFill>
                        <w14:solidFill>
                          <w14:schemeClr w14:val="tx1"/>
                        </w14:solidFill>
                      </w14:textFill>
                    </w:rPr>
                  </w:pPr>
                  <w:r>
                    <w:rPr>
                      <w:rFonts w:hint="eastAsia" w:ascii="宋体" w:hAnsi="宋体" w:cs="宋体"/>
                      <w:color w:val="000000" w:themeColor="text1"/>
                      <w:spacing w:val="-8"/>
                      <w:szCs w:val="21"/>
                      <w14:textFill>
                        <w14:solidFill>
                          <w14:schemeClr w14:val="tx1"/>
                        </w14:solidFill>
                      </w14:textFill>
                    </w:rPr>
                    <w:t>管理要求</w:t>
                  </w:r>
                </w:p>
              </w:tc>
              <w:tc>
                <w:tcPr>
                  <w:tcW w:w="7625"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default" w:ascii="Times New Roman" w:hAnsi="Times New Roman" w:cs="Times New Roman"/>
                      <w:b w:val="0"/>
                      <w:bCs w:val="0"/>
                      <w:color w:val="000000" w:themeColor="text1"/>
                      <w:szCs w:val="21"/>
                      <w14:textFill>
                        <w14:solidFill>
                          <w14:schemeClr w14:val="tx1"/>
                        </w14:solidFill>
                      </w14:textFill>
                    </w:rPr>
                  </w:pPr>
                  <w:r>
                    <w:rPr>
                      <w:rFonts w:hint="default" w:ascii="Times New Roman" w:hAnsi="Times New Roman" w:cs="Times New Roman"/>
                      <w:b w:val="0"/>
                      <w:bCs w:val="0"/>
                      <w:color w:val="000000" w:themeColor="text1"/>
                      <w:szCs w:val="21"/>
                      <w14:textFill>
                        <w14:solidFill>
                          <w14:schemeClr w14:val="tx1"/>
                        </w14:solidFill>
                      </w14:textFill>
                    </w:rPr>
                    <w:t>（1）项目竣工环境保护验收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default" w:ascii="Times New Roman" w:hAnsi="Times New Roman" w:cs="Times New Roman"/>
                      <w:b w:val="0"/>
                      <w:bCs w:val="0"/>
                      <w:color w:val="000000" w:themeColor="text1"/>
                      <w:szCs w:val="21"/>
                      <w14:textFill>
                        <w14:solidFill>
                          <w14:schemeClr w14:val="tx1"/>
                        </w14:solidFill>
                      </w14:textFill>
                    </w:rPr>
                  </w:pPr>
                  <w:r>
                    <w:rPr>
                      <w:rFonts w:hint="default" w:ascii="Times New Roman" w:hAnsi="Times New Roman" w:cs="Times New Roman"/>
                      <w:b w:val="0"/>
                      <w:bCs w:val="0"/>
                      <w:color w:val="000000" w:themeColor="text1"/>
                      <w:szCs w:val="21"/>
                      <w14:textFill>
                        <w14:solidFill>
                          <w14:schemeClr w14:val="tx1"/>
                        </w14:solidFill>
                      </w14:textFill>
                    </w:rPr>
                    <w:t>根据《建设项目环境保护管理条例》（国务院第682号令）、《建设项目竣工环境保护验收暂行办法》（国环规环评〔2017〕4号）的相关要求：项目建成后，应进行竣工环境保护验收，建设项目在试生产期间，建设单位应当依据环评文件及其审批意见，委托第三方机构或自行编制建设项目环境保护设施竣工验收报告，企业自行组织验收，向社会公开并向环保部门备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default" w:ascii="Times New Roman" w:hAnsi="Times New Roman" w:cs="Times New Roman"/>
                      <w:b w:val="0"/>
                      <w:bCs w:val="0"/>
                      <w:color w:val="000000" w:themeColor="text1"/>
                      <w:szCs w:val="21"/>
                      <w14:textFill>
                        <w14:solidFill>
                          <w14:schemeClr w14:val="tx1"/>
                        </w14:solidFill>
                      </w14:textFill>
                    </w:rPr>
                  </w:pPr>
                  <w:r>
                    <w:rPr>
                      <w:rFonts w:hint="default" w:ascii="Times New Roman" w:hAnsi="Times New Roman" w:cs="Times New Roman"/>
                      <w:b w:val="0"/>
                      <w:bCs w:val="0"/>
                      <w:color w:val="000000" w:themeColor="text1"/>
                      <w:szCs w:val="21"/>
                      <w14:textFill>
                        <w14:solidFill>
                          <w14:schemeClr w14:val="tx1"/>
                        </w14:solidFill>
                      </w14:textFill>
                    </w:rPr>
                    <w:t>建设项目需要配套建设的环境保护设施，必须与主体工程同时设计、同时施工、同步投产使用。建设单位应按照环境保护行政主管部门规定的标准和程序，对配套建设的环境保护设施进行验收，编制验收报告。除按照国家规定需要保密的情形外，建设单位应当依法向社会公开验收报告。建设项目配套建设的环境保护设施经验收合格，方可投入生产或者使用；未经验收或者验收不合格的，不得投入生产或者使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default" w:ascii="Times New Roman" w:hAnsi="Times New Roman" w:cs="Times New Roman"/>
                      <w:b w:val="0"/>
                      <w:bCs w:val="0"/>
                      <w:color w:val="000000" w:themeColor="text1"/>
                      <w:szCs w:val="21"/>
                      <w14:textFill>
                        <w14:solidFill>
                          <w14:schemeClr w14:val="tx1"/>
                        </w14:solidFill>
                      </w14:textFill>
                    </w:rPr>
                  </w:pPr>
                  <w:r>
                    <w:rPr>
                      <w:rFonts w:hint="default" w:ascii="Times New Roman" w:hAnsi="Times New Roman" w:cs="Times New Roman"/>
                      <w:b w:val="0"/>
                      <w:bCs w:val="0"/>
                      <w:color w:val="000000" w:themeColor="text1"/>
                      <w:szCs w:val="21"/>
                      <w14:textFill>
                        <w14:solidFill>
                          <w14:schemeClr w14:val="tx1"/>
                        </w14:solidFill>
                      </w14:textFill>
                    </w:rPr>
                    <w:t>（2）排污许可</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default" w:ascii="Times New Roman" w:hAnsi="Times New Roman" w:cs="Times New Roman"/>
                      <w:b w:val="0"/>
                      <w:bCs w:val="0"/>
                      <w:color w:val="000000" w:themeColor="text1"/>
                      <w:szCs w:val="21"/>
                      <w14:textFill>
                        <w14:solidFill>
                          <w14:schemeClr w14:val="tx1"/>
                        </w14:solidFill>
                      </w14:textFill>
                    </w:rPr>
                  </w:pPr>
                  <w:r>
                    <w:rPr>
                      <w:rFonts w:hint="default" w:ascii="Times New Roman" w:hAnsi="Times New Roman" w:cs="Times New Roman"/>
                      <w:b w:val="0"/>
                      <w:bCs w:val="0"/>
                      <w:color w:val="000000" w:themeColor="text1"/>
                      <w:szCs w:val="21"/>
                      <w14:textFill>
                        <w14:solidFill>
                          <w14:schemeClr w14:val="tx1"/>
                        </w14:solidFill>
                      </w14:textFill>
                    </w:rPr>
                    <w:t>根据《关于做好环境影响评价制度与排污许可制衔接相关工作的通知》（环办环评〔2017〕84号），建设项目发生实际排污行为之前，排污单位应当按照国家环境保护相关法律法规以及排污许可证申请与核发技术规范要求申请排污许可证，不得无证排污或不按证排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default" w:ascii="Times New Roman" w:hAnsi="Times New Roman" w:cs="Times New Roman"/>
                      <w:b w:val="0"/>
                      <w:bCs w:val="0"/>
                      <w:color w:val="000000" w:themeColor="text1"/>
                      <w:szCs w:val="21"/>
                      <w14:textFill>
                        <w14:solidFill>
                          <w14:schemeClr w14:val="tx1"/>
                        </w14:solidFill>
                      </w14:textFill>
                    </w:rPr>
                  </w:pPr>
                  <w:r>
                    <w:rPr>
                      <w:rFonts w:hint="default" w:ascii="Times New Roman" w:hAnsi="Times New Roman" w:cs="Times New Roman"/>
                      <w:b w:val="0"/>
                      <w:bCs w:val="0"/>
                      <w:color w:val="000000" w:themeColor="text1"/>
                      <w:szCs w:val="21"/>
                      <w14:textFill>
                        <w14:solidFill>
                          <w14:schemeClr w14:val="tx1"/>
                        </w14:solidFill>
                      </w14:textFill>
                    </w:rPr>
                    <w:t>根据《固定污染源排污许可分类管理名录（2019年版）》，本项目属于“二十五、非金属矿物制品业 30—63、水泥、石灰和石膏制造 301，石膏、水泥制品及类似制品制造 302—水泥制品制造 3021*”，项目属于登记管理的项目。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jc w:val="both"/>
                    <w:textAlignment w:val="auto"/>
                    <w:rPr>
                      <w:rFonts w:hint="eastAsia" w:ascii="宋体" w:hAnsi="宋体" w:cs="宋体"/>
                      <w:color w:val="000000" w:themeColor="text1"/>
                      <w:szCs w:val="21"/>
                      <w14:textFill>
                        <w14:solidFill>
                          <w14:schemeClr w14:val="tx1"/>
                        </w14:solidFill>
                      </w14:textFill>
                    </w:rPr>
                  </w:pPr>
                  <w:r>
                    <w:rPr>
                      <w:rFonts w:hint="default" w:ascii="Times New Roman" w:hAnsi="Times New Roman" w:cs="Times New Roman"/>
                      <w:b w:val="0"/>
                      <w:bCs w:val="0"/>
                      <w:color w:val="000000" w:themeColor="text1"/>
                      <w:szCs w:val="21"/>
                      <w14:textFill>
                        <w14:solidFill>
                          <w14:schemeClr w14:val="tx1"/>
                        </w14:solidFill>
                      </w14:textFill>
                    </w:rPr>
                    <w:t>综合分析，项目应当在（http://permit.mee.gov.cn/）全国排污许可证管理信息平台填报排污登记表，登记基本信息、污染物排放去向、执行的污染物排放标准以及采取的污染防治措施等信息。</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该项目符合国家和地方相关产业政策的要求，</w:t>
            </w:r>
            <w:r>
              <w:rPr>
                <w:rFonts w:hint="eastAsia" w:cs="Times New Roman"/>
                <w:color w:val="000000" w:themeColor="text1"/>
                <w:lang w:val="en-US" w:eastAsia="zh-CN"/>
                <w14:textFill>
                  <w14:solidFill>
                    <w14:schemeClr w14:val="tx1"/>
                  </w14:solidFill>
                </w14:textFill>
              </w:rPr>
              <w:t>属于高速公路隧道建设的配套过程，待服务期满后进行拆除，并对迹地进行恢复。运行过程中</w:t>
            </w:r>
            <w:r>
              <w:rPr>
                <w:rFonts w:hint="default" w:ascii="Times New Roman" w:hAnsi="Times New Roman" w:cs="Times New Roman"/>
                <w:color w:val="000000" w:themeColor="text1"/>
                <w14:textFill>
                  <w14:solidFill>
                    <w14:schemeClr w14:val="tx1"/>
                  </w14:solidFill>
                </w14:textFill>
              </w:rPr>
              <w:t>产生的废气</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噪声采取</w:t>
            </w:r>
            <w:r>
              <w:rPr>
                <w:rFonts w:hint="eastAsia" w:cs="Times New Roman"/>
                <w:color w:val="000000" w:themeColor="text1"/>
                <w:lang w:val="en-US" w:eastAsia="zh-CN"/>
                <w14:textFill>
                  <w14:solidFill>
                    <w14:schemeClr w14:val="tx1"/>
                  </w14:solidFill>
                </w14:textFill>
              </w:rPr>
              <w:t>相应的</w:t>
            </w:r>
            <w:r>
              <w:rPr>
                <w:rFonts w:hint="default" w:ascii="Times New Roman" w:hAnsi="Times New Roman" w:cs="Times New Roman"/>
                <w:color w:val="000000" w:themeColor="text1"/>
                <w14:textFill>
                  <w14:solidFill>
                    <w14:schemeClr w14:val="tx1"/>
                  </w14:solidFill>
                </w14:textFill>
              </w:rPr>
              <w:t>治理</w:t>
            </w:r>
            <w:r>
              <w:rPr>
                <w:rFonts w:hint="eastAsia" w:cs="Times New Roman"/>
                <w:color w:val="000000" w:themeColor="text1"/>
                <w:lang w:val="en-US" w:eastAsia="zh-CN"/>
                <w14:textFill>
                  <w14:solidFill>
                    <w14:schemeClr w14:val="tx1"/>
                  </w14:solidFill>
                </w14:textFill>
              </w:rPr>
              <w:t>措施</w:t>
            </w:r>
            <w:r>
              <w:rPr>
                <w:rFonts w:hint="default" w:ascii="Times New Roman" w:hAnsi="Times New Roman" w:cs="Times New Roman"/>
                <w:color w:val="000000" w:themeColor="text1"/>
                <w14:textFill>
                  <w14:solidFill>
                    <w14:schemeClr w14:val="tx1"/>
                  </w14:solidFill>
                </w14:textFill>
              </w:rPr>
              <w:t>后，能够实现达标排放</w:t>
            </w:r>
            <w:r>
              <w:rPr>
                <w:rFonts w:hint="eastAsia" w:cs="Times New Roman"/>
                <w:color w:val="000000" w:themeColor="text1"/>
                <w:lang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生产废水不外排；固体废弃物处置率达100%，</w:t>
            </w:r>
            <w:r>
              <w:rPr>
                <w:rFonts w:hint="default" w:ascii="Times New Roman" w:hAnsi="Times New Roman" w:cs="Times New Roman"/>
                <w:color w:val="000000" w:themeColor="text1"/>
                <w14:textFill>
                  <w14:solidFill>
                    <w14:schemeClr w14:val="tx1"/>
                  </w14:solidFill>
                </w14:textFill>
              </w:rPr>
              <w:t>不会对环境造成</w:t>
            </w:r>
            <w:r>
              <w:rPr>
                <w:rFonts w:hint="eastAsia" w:cs="Times New Roman"/>
                <w:color w:val="000000" w:themeColor="text1"/>
                <w:lang w:val="en-US" w:eastAsia="zh-CN"/>
                <w14:textFill>
                  <w14:solidFill>
                    <w14:schemeClr w14:val="tx1"/>
                  </w14:solidFill>
                </w14:textFill>
              </w:rPr>
              <w:t>较大</w:t>
            </w:r>
            <w:r>
              <w:rPr>
                <w:rFonts w:hint="default" w:ascii="Times New Roman" w:hAnsi="Times New Roman" w:cs="Times New Roman"/>
                <w:color w:val="000000" w:themeColor="text1"/>
                <w14:textFill>
                  <w14:solidFill>
                    <w14:schemeClr w14:val="tx1"/>
                  </w14:solidFill>
                </w14:textFill>
              </w:rPr>
              <w:t>的影响，不会降低当地的环境功能。</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default" w:ascii="方正仿宋_GBK" w:hAnsi="方正仿宋_GBK" w:eastAsia="方正仿宋_GBK" w:cs="方正仿宋_GBK"/>
                <w:color w:val="000000"/>
                <w:kern w:val="2"/>
                <w:sz w:val="24"/>
                <w:szCs w:val="24"/>
                <w:shd w:val="clear" w:color="auto" w:fill="FFFFFF"/>
                <w:lang w:val="en-US" w:eastAsia="zh-CN" w:bidi="ar-SA"/>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FED8FB"/>
    <w:multiLevelType w:val="singleLevel"/>
    <w:tmpl w:val="1FFED8FB"/>
    <w:lvl w:ilvl="0" w:tentative="0">
      <w:start w:val="1"/>
      <w:numFmt w:val="bullet"/>
      <w:pStyle w:val="4"/>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00DED"/>
    <w:rsid w:val="01594C9F"/>
    <w:rsid w:val="01A713EB"/>
    <w:rsid w:val="07C524B8"/>
    <w:rsid w:val="08457558"/>
    <w:rsid w:val="08666437"/>
    <w:rsid w:val="0989468D"/>
    <w:rsid w:val="0D75484E"/>
    <w:rsid w:val="0E5863A6"/>
    <w:rsid w:val="11484B39"/>
    <w:rsid w:val="14C94390"/>
    <w:rsid w:val="15AF630E"/>
    <w:rsid w:val="176F7B69"/>
    <w:rsid w:val="1C800DED"/>
    <w:rsid w:val="1D827358"/>
    <w:rsid w:val="1DE51BD3"/>
    <w:rsid w:val="1E572C23"/>
    <w:rsid w:val="1F0C1C14"/>
    <w:rsid w:val="22740BEC"/>
    <w:rsid w:val="2582154E"/>
    <w:rsid w:val="2703457D"/>
    <w:rsid w:val="2DAC502C"/>
    <w:rsid w:val="2F360CFB"/>
    <w:rsid w:val="2F4740AB"/>
    <w:rsid w:val="2FC07975"/>
    <w:rsid w:val="30ED1F63"/>
    <w:rsid w:val="326C0058"/>
    <w:rsid w:val="32B17DDB"/>
    <w:rsid w:val="330632BA"/>
    <w:rsid w:val="33CA252A"/>
    <w:rsid w:val="34DB165D"/>
    <w:rsid w:val="36076C9A"/>
    <w:rsid w:val="36326B13"/>
    <w:rsid w:val="38275498"/>
    <w:rsid w:val="386F38DE"/>
    <w:rsid w:val="3B834A7C"/>
    <w:rsid w:val="3BB93FFE"/>
    <w:rsid w:val="3D657E62"/>
    <w:rsid w:val="3D81346E"/>
    <w:rsid w:val="3FCA67D5"/>
    <w:rsid w:val="40E5693C"/>
    <w:rsid w:val="42F65232"/>
    <w:rsid w:val="43B23412"/>
    <w:rsid w:val="472B1A05"/>
    <w:rsid w:val="48873DB8"/>
    <w:rsid w:val="4AAF22C7"/>
    <w:rsid w:val="4DE6289A"/>
    <w:rsid w:val="4F3D4608"/>
    <w:rsid w:val="4FE171BC"/>
    <w:rsid w:val="50996F13"/>
    <w:rsid w:val="531743B1"/>
    <w:rsid w:val="533073F3"/>
    <w:rsid w:val="57D5566E"/>
    <w:rsid w:val="594D6B86"/>
    <w:rsid w:val="59B35B52"/>
    <w:rsid w:val="59EC129F"/>
    <w:rsid w:val="5C061416"/>
    <w:rsid w:val="5EF65A05"/>
    <w:rsid w:val="61422A43"/>
    <w:rsid w:val="65455AFC"/>
    <w:rsid w:val="672E7FAC"/>
    <w:rsid w:val="672F0288"/>
    <w:rsid w:val="683B1B4D"/>
    <w:rsid w:val="690134C0"/>
    <w:rsid w:val="6970566E"/>
    <w:rsid w:val="6ABF7E9B"/>
    <w:rsid w:val="6AD51D8B"/>
    <w:rsid w:val="6C5A2033"/>
    <w:rsid w:val="6DD27AA9"/>
    <w:rsid w:val="6F64016F"/>
    <w:rsid w:val="71482403"/>
    <w:rsid w:val="72197B59"/>
    <w:rsid w:val="76FE1467"/>
    <w:rsid w:val="796B7245"/>
    <w:rsid w:val="7B4D0851"/>
    <w:rsid w:val="7D103A42"/>
    <w:rsid w:val="7D2128F9"/>
    <w:rsid w:val="7DDF4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next w:val="1"/>
    <w:unhideWhenUsed/>
    <w:qFormat/>
    <w:uiPriority w:val="99"/>
    <w:pPr>
      <w:spacing w:line="240" w:lineRule="atLeast"/>
    </w:pPr>
    <w:rPr>
      <w:rFonts w:ascii="宋体" w:hAnsi="Courier New"/>
      <w:sz w:val="28"/>
      <w:szCs w:val="21"/>
    </w:rPr>
  </w:style>
  <w:style w:type="paragraph" w:styleId="3">
    <w:name w:val="Body Text"/>
    <w:basedOn w:val="1"/>
    <w:next w:val="4"/>
    <w:qFormat/>
    <w:uiPriority w:val="0"/>
    <w:pPr>
      <w:spacing w:line="460" w:lineRule="exact"/>
      <w:jc w:val="center"/>
    </w:pPr>
    <w:rPr>
      <w:color w:val="000000"/>
      <w:w w:val="90"/>
      <w:sz w:val="24"/>
      <w:szCs w:val="20"/>
    </w:rPr>
  </w:style>
  <w:style w:type="paragraph" w:styleId="4">
    <w:name w:val="List Bullet 5"/>
    <w:basedOn w:val="1"/>
    <w:qFormat/>
    <w:uiPriority w:val="0"/>
    <w:pPr>
      <w:numPr>
        <w:ilvl w:val="0"/>
        <w:numId w:val="1"/>
      </w:numPr>
    </w:pPr>
  </w:style>
  <w:style w:type="paragraph" w:styleId="5">
    <w:name w:val="Body Text Indent"/>
    <w:basedOn w:val="1"/>
    <w:next w:val="6"/>
    <w:qFormat/>
    <w:uiPriority w:val="0"/>
    <w:pPr>
      <w:tabs>
        <w:tab w:val="left" w:pos="8607"/>
      </w:tabs>
      <w:spacing w:line="400" w:lineRule="exact"/>
      <w:ind w:firstLine="556"/>
    </w:pPr>
    <w:rPr>
      <w:sz w:val="28"/>
    </w:rPr>
  </w:style>
  <w:style w:type="paragraph" w:customStyle="1" w:styleId="6">
    <w:name w:val="样式 正文文本缩进 + 行距: 1.5 倍行距"/>
    <w:basedOn w:val="5"/>
    <w:qFormat/>
    <w:uiPriority w:val="0"/>
    <w:pPr>
      <w:spacing w:line="360" w:lineRule="auto"/>
      <w:ind w:left="0" w:leftChars="0" w:firstLine="560" w:firstLineChars="200"/>
    </w:pPr>
    <w:rPr>
      <w:rFonts w:cs="宋体"/>
      <w:b/>
      <w:bCs/>
      <w:sz w:val="28"/>
      <w:szCs w:val="20"/>
    </w:rPr>
  </w:style>
  <w:style w:type="paragraph" w:styleId="7">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rPr>
      <w:sz w:val="24"/>
    </w:rPr>
  </w:style>
  <w:style w:type="paragraph" w:styleId="9">
    <w:name w:val="Body Text First Indent"/>
    <w:basedOn w:val="3"/>
    <w:next w:val="1"/>
    <w:qFormat/>
    <w:uiPriority w:val="0"/>
    <w:pPr>
      <w:spacing w:after="120" w:line="240" w:lineRule="auto"/>
      <w:ind w:firstLine="420" w:firstLineChars="100"/>
      <w:jc w:val="both"/>
    </w:pPr>
  </w:style>
  <w:style w:type="paragraph" w:styleId="10">
    <w:name w:val="Body Text First Indent 2"/>
    <w:basedOn w:val="5"/>
    <w:next w:val="9"/>
    <w:qFormat/>
    <w:uiPriority w:val="0"/>
    <w:pPr>
      <w:ind w:firstLine="420"/>
    </w:pPr>
  </w:style>
  <w:style w:type="paragraph" w:customStyle="1" w:styleId="13">
    <w:name w:val="Table Paragraph"/>
    <w:basedOn w:val="1"/>
    <w:qFormat/>
    <w:uiPriority w:val="1"/>
    <w:rPr>
      <w:rFonts w:ascii="宋体" w:hAnsi="宋体" w:eastAsia="宋体" w:cs="宋体"/>
      <w:lang w:val="zh-CN" w:eastAsia="zh-CN" w:bidi="zh-CN"/>
    </w:rPr>
  </w:style>
  <w:style w:type="paragraph" w:customStyle="1" w:styleId="14">
    <w:name w:val="XXXXX"/>
    <w:basedOn w:val="1"/>
    <w:qFormat/>
    <w:uiPriority w:val="0"/>
    <w:pPr>
      <w:spacing w:line="440" w:lineRule="exact"/>
      <w:ind w:firstLine="1526" w:firstLineChars="200"/>
    </w:pPr>
    <w:rPr>
      <w:rFonts w:ascii="Times New Roman" w:hAnsi="Times New Roman" w:eastAsia="宋体"/>
      <w:sz w:val="24"/>
    </w:rPr>
  </w:style>
  <w:style w:type="paragraph" w:customStyle="1" w:styleId="15">
    <w:name w:val="表内容"/>
    <w:basedOn w:val="1"/>
    <w:unhideWhenUsed/>
    <w:qFormat/>
    <w:uiPriority w:val="0"/>
    <w:pPr>
      <w:adjustRightInd w:val="0"/>
      <w:snapToGrid w:val="0"/>
    </w:pPr>
    <w:rPr>
      <w:rFonts w:ascii="宋体" w:hAnsi="宋体" w:cs="宋体"/>
      <w:snapToGrid w:val="0"/>
      <w:szCs w:val="21"/>
    </w:rPr>
  </w:style>
  <w:style w:type="paragraph" w:customStyle="1" w:styleId="16">
    <w:name w:val="标准正文"/>
    <w:basedOn w:val="1"/>
    <w:qFormat/>
    <w:uiPriority w:val="0"/>
    <w:pPr>
      <w:spacing w:line="360" w:lineRule="auto"/>
      <w:ind w:firstLine="480" w:firstLineChars="200"/>
    </w:pPr>
    <w:rPr>
      <w:rFonts w:ascii="Times New Roman"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2021-04-26T07:22:00Z</dcterms:created>
  <dc:creator>bingo</dc:creator>
  <cp:lastModifiedBy>Administrator</cp:lastModifiedBy>
  <dcterms:modified xsi:type="dcterms:W3CDTF">2022-07-06T00:43:49Z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EEB85C17109F465282E8EB4C3D8B7677</vt:lpwstr>
  </property>
</Properties>
</file>