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44"/>
          <w:szCs w:val="44"/>
          <w:highlight w:val="none"/>
          <w:shd w:val="clear" w:color="auto" w:fill="FFFFFF"/>
          <w:lang w:eastAsia="zh-CN"/>
        </w:rPr>
      </w:pPr>
      <w:r>
        <w:rPr>
          <w:rFonts w:hint="eastAsia" w:ascii="Times New Roman" w:hAnsi="Times New Roman" w:eastAsia="方正小标宋_GBK" w:cs="Times New Roman"/>
          <w:spacing w:val="-20"/>
          <w:sz w:val="44"/>
          <w:szCs w:val="44"/>
          <w:highlight w:val="none"/>
          <w:lang w:val="en-US" w:eastAsia="zh-CN"/>
        </w:rPr>
        <w:t>西畴生活垃圾焚烧发电炉渣综合利用项目</w:t>
      </w:r>
      <w:r>
        <w:rPr>
          <w:rFonts w:hint="eastAsia" w:ascii="Times New Roman" w:hAnsi="Times New Roman" w:eastAsia="方正小标宋_GBK" w:cs="Times New Roman"/>
          <w:spacing w:val="-20"/>
          <w:sz w:val="44"/>
          <w:szCs w:val="44"/>
          <w:highlight w:val="none"/>
          <w:lang w:eastAsia="zh-CN"/>
        </w:rPr>
        <w:t>环境影响评价</w:t>
      </w:r>
      <w:r>
        <w:rPr>
          <w:rFonts w:hint="eastAsia" w:eastAsia="方正小标宋_GBK" w:cs="Times New Roman"/>
          <w:spacing w:val="-20"/>
          <w:sz w:val="44"/>
          <w:szCs w:val="44"/>
          <w:highlight w:val="none"/>
          <w:lang w:eastAsia="zh-CN"/>
        </w:rPr>
        <w:t>拟审批公示</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color w:val="000000"/>
          <w:sz w:val="32"/>
          <w:szCs w:val="32"/>
          <w:highlight w:val="none"/>
          <w:shd w:val="clear" w:color="auto" w:fill="FFFFFF"/>
          <w:lang w:eastAsia="zh-CN"/>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highlight w:val="none"/>
          <w:shd w:val="clear" w:color="auto" w:fill="FFFFFF"/>
          <w:lang w:eastAsia="zh-CN"/>
        </w:rPr>
      </w:pPr>
      <w:r>
        <w:rPr>
          <w:rFonts w:hint="eastAsia" w:ascii="仿宋" w:hAnsi="仿宋" w:eastAsia="仿宋" w:cs="方正仿宋简体"/>
          <w:color w:val="000000"/>
          <w:sz w:val="32"/>
          <w:szCs w:val="32"/>
          <w:highlight w:val="none"/>
          <w:shd w:val="clear" w:color="auto" w:fill="FFFFFF"/>
          <w:lang w:eastAsia="zh-CN"/>
        </w:rPr>
        <w:t>我局拟对《</w:t>
      </w:r>
      <w:r>
        <w:rPr>
          <w:rFonts w:hint="eastAsia" w:ascii="仿宋" w:hAnsi="仿宋" w:eastAsia="仿宋" w:cs="方正仿宋简体"/>
          <w:color w:val="000000"/>
          <w:sz w:val="32"/>
          <w:szCs w:val="32"/>
          <w:highlight w:val="none"/>
          <w:shd w:val="clear" w:color="auto" w:fill="FFFFFF"/>
          <w:lang w:val="en-US" w:eastAsia="zh-CN"/>
        </w:rPr>
        <w:t>西畴生活垃圾焚烧发电炉渣综合利用项目</w:t>
      </w:r>
      <w:r>
        <w:rPr>
          <w:rFonts w:hint="eastAsia" w:ascii="仿宋" w:hAnsi="仿宋" w:eastAsia="仿宋" w:cs="方正仿宋简体"/>
          <w:color w:val="000000"/>
          <w:sz w:val="32"/>
          <w:szCs w:val="32"/>
          <w:highlight w:val="none"/>
          <w:shd w:val="clear" w:color="auto" w:fill="FFFFFF"/>
          <w:lang w:eastAsia="zh-CN"/>
        </w:rPr>
        <w:t>环</w:t>
      </w:r>
      <w:r>
        <w:rPr>
          <w:rFonts w:hint="default" w:ascii="仿宋" w:hAnsi="仿宋" w:eastAsia="仿宋" w:cs="方正仿宋简体"/>
          <w:color w:val="000000"/>
          <w:sz w:val="32"/>
          <w:szCs w:val="32"/>
          <w:highlight w:val="none"/>
          <w:shd w:val="clear" w:color="auto" w:fill="FFFFFF"/>
          <w:lang w:eastAsia="zh-CN"/>
        </w:rPr>
        <w:t>境影响</w:t>
      </w:r>
      <w:r>
        <w:rPr>
          <w:rFonts w:hint="eastAsia" w:ascii="仿宋" w:hAnsi="仿宋" w:eastAsia="仿宋" w:cs="方正仿宋简体"/>
          <w:color w:val="000000"/>
          <w:sz w:val="32"/>
          <w:szCs w:val="32"/>
          <w:highlight w:val="none"/>
          <w:shd w:val="clear" w:color="auto" w:fill="FFFFFF"/>
          <w:lang w:eastAsia="zh-CN"/>
        </w:rPr>
        <w:t>报告表》进行审批，现就项目环评相关情况予以公示。如有意见</w:t>
      </w:r>
      <w:r>
        <w:rPr>
          <w:rFonts w:hint="default" w:ascii="仿宋" w:hAnsi="仿宋" w:eastAsia="仿宋" w:cs="方正仿宋简体"/>
          <w:color w:val="000000"/>
          <w:sz w:val="32"/>
          <w:szCs w:val="32"/>
          <w:highlight w:val="none"/>
          <w:shd w:val="clear" w:color="auto" w:fill="FFFFFF"/>
          <w:lang w:eastAsia="zh-CN"/>
        </w:rPr>
        <w:t>，</w:t>
      </w:r>
      <w:r>
        <w:rPr>
          <w:rFonts w:hint="default" w:ascii="Times New Roman" w:hAnsi="Times New Roman" w:eastAsia="仿宋" w:cs="Times New Roman"/>
          <w:color w:val="000000"/>
          <w:sz w:val="32"/>
          <w:szCs w:val="32"/>
          <w:highlight w:val="none"/>
          <w:shd w:val="clear" w:color="auto" w:fill="FFFFFF"/>
          <w:lang w:eastAsia="zh-CN"/>
        </w:rPr>
        <w:t>请在公示期内向我局来信来电进行反映。</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highlight w:val="none"/>
          <w:shd w:val="clear" w:color="auto" w:fill="FFFFFF"/>
          <w:lang w:eastAsia="zh-CN"/>
        </w:rPr>
      </w:pPr>
      <w:r>
        <w:rPr>
          <w:rFonts w:hint="default" w:ascii="Times New Roman" w:hAnsi="Times New Roman" w:eastAsia="仿宋" w:cs="Times New Roman"/>
          <w:color w:val="000000"/>
          <w:sz w:val="32"/>
          <w:szCs w:val="32"/>
          <w:highlight w:val="none"/>
          <w:shd w:val="clear" w:color="auto" w:fill="FFFFFF"/>
          <w:lang w:eastAsia="zh-CN"/>
        </w:rPr>
        <w:t>公示期：202</w:t>
      </w:r>
      <w:r>
        <w:rPr>
          <w:rFonts w:hint="eastAsia" w:ascii="Times New Roman" w:hAnsi="Times New Roman" w:eastAsia="仿宋" w:cs="Times New Roman"/>
          <w:color w:val="000000"/>
          <w:sz w:val="32"/>
          <w:szCs w:val="32"/>
          <w:highlight w:val="none"/>
          <w:shd w:val="clear" w:color="auto" w:fill="FFFFFF"/>
          <w:lang w:val="en-US" w:eastAsia="zh-CN"/>
        </w:rPr>
        <w:t>2</w:t>
      </w:r>
      <w:r>
        <w:rPr>
          <w:rFonts w:hint="default" w:ascii="Times New Roman" w:hAnsi="Times New Roman" w:eastAsia="仿宋" w:cs="Times New Roman"/>
          <w:color w:val="000000"/>
          <w:sz w:val="32"/>
          <w:szCs w:val="32"/>
          <w:highlight w:val="none"/>
          <w:shd w:val="clear" w:color="auto" w:fill="FFFFFF"/>
          <w:lang w:eastAsia="zh-CN"/>
        </w:rPr>
        <w:t>年</w:t>
      </w:r>
      <w:r>
        <w:rPr>
          <w:rFonts w:hint="eastAsia" w:ascii="Times New Roman" w:hAnsi="Times New Roman" w:eastAsia="仿宋" w:cs="Times New Roman"/>
          <w:color w:val="000000"/>
          <w:sz w:val="32"/>
          <w:szCs w:val="32"/>
          <w:highlight w:val="none"/>
          <w:shd w:val="clear" w:color="auto" w:fill="FFFFFF"/>
          <w:lang w:val="en-US" w:eastAsia="zh-CN"/>
        </w:rPr>
        <w:t>4</w:t>
      </w:r>
      <w:r>
        <w:rPr>
          <w:rFonts w:hint="default" w:ascii="Times New Roman" w:hAnsi="Times New Roman" w:eastAsia="仿宋" w:cs="Times New Roman"/>
          <w:color w:val="000000"/>
          <w:sz w:val="32"/>
          <w:szCs w:val="32"/>
          <w:highlight w:val="none"/>
          <w:shd w:val="clear" w:color="auto" w:fill="FFFFFF"/>
          <w:lang w:eastAsia="zh-CN"/>
        </w:rPr>
        <w:t>月</w:t>
      </w:r>
      <w:r>
        <w:rPr>
          <w:rFonts w:hint="eastAsia" w:ascii="Times New Roman" w:hAnsi="Times New Roman" w:eastAsia="仿宋" w:cs="Times New Roman"/>
          <w:color w:val="000000"/>
          <w:sz w:val="32"/>
          <w:szCs w:val="32"/>
          <w:highlight w:val="none"/>
          <w:shd w:val="clear" w:color="auto" w:fill="FFFFFF"/>
          <w:lang w:val="en-US" w:eastAsia="zh-CN"/>
        </w:rPr>
        <w:t>26</w:t>
      </w:r>
      <w:r>
        <w:rPr>
          <w:rFonts w:hint="default" w:ascii="Times New Roman" w:hAnsi="Times New Roman" w:eastAsia="仿宋" w:cs="Times New Roman"/>
          <w:color w:val="000000"/>
          <w:sz w:val="32"/>
          <w:szCs w:val="32"/>
          <w:highlight w:val="none"/>
          <w:shd w:val="clear" w:color="auto" w:fill="FFFFFF"/>
          <w:lang w:eastAsia="zh-CN"/>
        </w:rPr>
        <w:t>日至20</w:t>
      </w:r>
      <w:r>
        <w:rPr>
          <w:rFonts w:hint="eastAsia" w:ascii="Times New Roman" w:hAnsi="Times New Roman" w:eastAsia="仿宋" w:cs="Times New Roman"/>
          <w:color w:val="000000"/>
          <w:sz w:val="32"/>
          <w:szCs w:val="32"/>
          <w:highlight w:val="none"/>
          <w:shd w:val="clear" w:color="auto" w:fill="FFFFFF"/>
          <w:lang w:val="en-US" w:eastAsia="zh-CN"/>
        </w:rPr>
        <w:t>22</w:t>
      </w:r>
      <w:r>
        <w:rPr>
          <w:rFonts w:hint="default" w:ascii="Times New Roman" w:hAnsi="Times New Roman" w:eastAsia="仿宋" w:cs="Times New Roman"/>
          <w:color w:val="000000"/>
          <w:sz w:val="32"/>
          <w:szCs w:val="32"/>
          <w:highlight w:val="none"/>
          <w:shd w:val="clear" w:color="auto" w:fill="FFFFFF"/>
          <w:lang w:eastAsia="zh-CN"/>
        </w:rPr>
        <w:t>年</w:t>
      </w:r>
      <w:r>
        <w:rPr>
          <w:rFonts w:hint="eastAsia" w:ascii="Times New Roman" w:hAnsi="Times New Roman" w:eastAsia="仿宋" w:cs="Times New Roman"/>
          <w:color w:val="000000"/>
          <w:sz w:val="32"/>
          <w:szCs w:val="32"/>
          <w:highlight w:val="none"/>
          <w:shd w:val="clear" w:color="auto" w:fill="FFFFFF"/>
          <w:lang w:val="en-US" w:eastAsia="zh-CN"/>
        </w:rPr>
        <w:t>5</w:t>
      </w:r>
      <w:r>
        <w:rPr>
          <w:rFonts w:hint="default" w:ascii="Times New Roman" w:hAnsi="Times New Roman" w:eastAsia="仿宋" w:cs="Times New Roman"/>
          <w:color w:val="000000"/>
          <w:sz w:val="32"/>
          <w:szCs w:val="32"/>
          <w:highlight w:val="none"/>
          <w:shd w:val="clear" w:color="auto" w:fill="FFFFFF"/>
          <w:lang w:eastAsia="zh-CN"/>
        </w:rPr>
        <w:t>月</w:t>
      </w:r>
      <w:r>
        <w:rPr>
          <w:rFonts w:hint="eastAsia" w:ascii="Times New Roman" w:hAnsi="Times New Roman" w:eastAsia="仿宋" w:cs="Times New Roman"/>
          <w:color w:val="000000"/>
          <w:sz w:val="32"/>
          <w:szCs w:val="32"/>
          <w:highlight w:val="none"/>
          <w:shd w:val="clear" w:color="auto" w:fill="FFFFFF"/>
          <w:lang w:val="en-US" w:eastAsia="zh-CN"/>
        </w:rPr>
        <w:t>5</w:t>
      </w:r>
      <w:r>
        <w:rPr>
          <w:rFonts w:hint="default" w:ascii="Times New Roman" w:hAnsi="Times New Roman" w:eastAsia="仿宋" w:cs="Times New Roman"/>
          <w:color w:val="000000"/>
          <w:sz w:val="32"/>
          <w:szCs w:val="32"/>
          <w:highlight w:val="none"/>
          <w:shd w:val="clear" w:color="auto" w:fill="FFFFFF"/>
          <w:lang w:eastAsia="zh-CN"/>
        </w:rPr>
        <w:t>日</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highlight w:val="none"/>
          <w:shd w:val="clear" w:color="auto" w:fill="FFFFFF"/>
          <w:lang w:eastAsia="zh-CN"/>
        </w:rPr>
      </w:pPr>
      <w:r>
        <w:rPr>
          <w:rFonts w:hint="default" w:ascii="Times New Roman" w:hAnsi="Times New Roman" w:eastAsia="仿宋" w:cs="Times New Roman"/>
          <w:color w:val="000000"/>
          <w:sz w:val="32"/>
          <w:szCs w:val="32"/>
          <w:highlight w:val="none"/>
          <w:shd w:val="clear" w:color="auto" w:fill="FFFFFF"/>
          <w:lang w:eastAsia="zh-CN"/>
        </w:rPr>
        <w:t>联系地址：文山州生态环境局西畴分局法规与行政审批股</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highlight w:val="none"/>
          <w:shd w:val="clear" w:color="auto" w:fill="FFFFFF"/>
          <w:lang w:eastAsia="zh-CN"/>
        </w:rPr>
      </w:pPr>
      <w:r>
        <w:rPr>
          <w:rFonts w:hint="default" w:ascii="Times New Roman" w:hAnsi="Times New Roman" w:eastAsia="仿宋" w:cs="Times New Roman"/>
          <w:color w:val="000000"/>
          <w:sz w:val="32"/>
          <w:szCs w:val="32"/>
          <w:highlight w:val="none"/>
          <w:shd w:val="clear" w:color="auto" w:fill="FFFFFF"/>
          <w:lang w:eastAsia="zh-CN"/>
        </w:rPr>
        <w:t>联系电话：0876-3032248</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highlight w:val="none"/>
          <w:shd w:val="clear" w:color="auto" w:fill="FFFFFF"/>
          <w:lang w:eastAsia="zh-CN"/>
        </w:rPr>
      </w:pPr>
      <w:r>
        <w:rPr>
          <w:rFonts w:hint="default" w:ascii="Times New Roman" w:hAnsi="Times New Roman" w:eastAsia="仿宋" w:cs="Times New Roman"/>
          <w:color w:val="000000"/>
          <w:sz w:val="32"/>
          <w:szCs w:val="32"/>
          <w:highlight w:val="none"/>
          <w:shd w:val="clear" w:color="auto" w:fill="FFFFFF"/>
          <w:lang w:eastAsia="zh-CN"/>
        </w:rPr>
        <w:t>听证告知：依据《中华人民共和国行政许可法》，自公示之日起五个工作日内申请人、利害关系人可对以下拟作出的建设项目环境影响评价文件批复决定提出听证申请。</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highlight w:val="none"/>
          <w:shd w:val="clear" w:color="auto" w:fill="FFFFFF"/>
          <w:lang w:eastAsia="zh-CN"/>
        </w:rPr>
      </w:pPr>
      <w:bookmarkStart w:id="0" w:name="_GoBack"/>
      <w:bookmarkEnd w:id="0"/>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840" w:rightChars="400"/>
        <w:jc w:val="right"/>
        <w:textAlignment w:val="auto"/>
        <w:rPr>
          <w:rFonts w:hint="default" w:ascii="Times New Roman" w:hAnsi="Times New Roman" w:eastAsia="方正仿宋_GBK" w:cs="Times New Roman"/>
          <w:bCs/>
          <w:sz w:val="32"/>
          <w:szCs w:val="32"/>
          <w:highlight w:val="none"/>
        </w:rPr>
      </w:pPr>
      <w:r>
        <w:rPr>
          <w:rFonts w:hint="default" w:ascii="Times New Roman" w:hAnsi="Times New Roman" w:eastAsia="方正仿宋_GBK" w:cs="Times New Roman"/>
          <w:bCs/>
          <w:sz w:val="32"/>
          <w:szCs w:val="32"/>
          <w:highlight w:val="none"/>
        </w:rPr>
        <w:t>文山州生态环境局西畴分局</w:t>
      </w:r>
    </w:p>
    <w:p>
      <w:pPr>
        <w:keepNext w:val="0"/>
        <w:keepLines w:val="0"/>
        <w:pageBreakBefore w:val="0"/>
        <w:widowControl w:val="0"/>
        <w:kinsoku/>
        <w:wordWrap w:val="0"/>
        <w:overflowPunct/>
        <w:topLinePunct w:val="0"/>
        <w:autoSpaceDE/>
        <w:autoSpaceDN/>
        <w:bidi w:val="0"/>
        <w:adjustRightInd/>
        <w:snapToGrid/>
        <w:spacing w:line="560" w:lineRule="exact"/>
        <w:ind w:right="840" w:rightChars="400"/>
        <w:jc w:val="right"/>
        <w:textAlignment w:val="auto"/>
        <w:rPr>
          <w:rFonts w:hint="default" w:ascii="Times New Roman" w:hAnsi="Times New Roman" w:eastAsia="方正仿宋_GBK" w:cs="Times New Roman"/>
          <w:bCs/>
          <w:sz w:val="32"/>
          <w:szCs w:val="32"/>
          <w:highlight w:val="none"/>
          <w:lang w:val="en-US" w:eastAsia="zh-CN"/>
        </w:rPr>
      </w:pPr>
      <w:r>
        <w:rPr>
          <w:rFonts w:hint="default" w:ascii="Times New Roman" w:hAnsi="Times New Roman" w:eastAsia="方正仿宋_GBK" w:cs="Times New Roman"/>
          <w:bCs/>
          <w:sz w:val="32"/>
          <w:szCs w:val="32"/>
          <w:highlight w:val="none"/>
        </w:rPr>
        <w:t>20</w:t>
      </w:r>
      <w:r>
        <w:rPr>
          <w:rFonts w:hint="eastAsia" w:ascii="Times New Roman" w:hAnsi="Times New Roman" w:eastAsia="方正仿宋_GBK" w:cs="Times New Roman"/>
          <w:bCs/>
          <w:sz w:val="32"/>
          <w:szCs w:val="32"/>
          <w:highlight w:val="none"/>
          <w:lang w:val="en-US" w:eastAsia="zh-CN"/>
        </w:rPr>
        <w:t>22</w:t>
      </w:r>
      <w:r>
        <w:rPr>
          <w:rFonts w:hint="default" w:ascii="Times New Roman" w:hAnsi="Times New Roman" w:eastAsia="方正仿宋_GBK" w:cs="Times New Roman"/>
          <w:bCs/>
          <w:sz w:val="32"/>
          <w:szCs w:val="32"/>
          <w:highlight w:val="none"/>
        </w:rPr>
        <w:t>年</w:t>
      </w:r>
      <w:r>
        <w:rPr>
          <w:rFonts w:hint="eastAsia" w:ascii="Times New Roman" w:hAnsi="Times New Roman" w:eastAsia="方正仿宋_GBK" w:cs="Times New Roman"/>
          <w:bCs/>
          <w:sz w:val="32"/>
          <w:szCs w:val="32"/>
          <w:highlight w:val="none"/>
          <w:lang w:val="en-US" w:eastAsia="zh-CN"/>
        </w:rPr>
        <w:t>4</w:t>
      </w:r>
      <w:r>
        <w:rPr>
          <w:rFonts w:hint="default" w:ascii="Times New Roman" w:hAnsi="Times New Roman" w:eastAsia="方正仿宋_GBK" w:cs="Times New Roman"/>
          <w:bCs/>
          <w:sz w:val="32"/>
          <w:szCs w:val="32"/>
          <w:highlight w:val="none"/>
        </w:rPr>
        <w:t>月</w:t>
      </w:r>
      <w:r>
        <w:rPr>
          <w:rFonts w:hint="eastAsia" w:ascii="Times New Roman" w:hAnsi="Times New Roman" w:eastAsia="方正仿宋_GBK" w:cs="Times New Roman"/>
          <w:bCs/>
          <w:sz w:val="32"/>
          <w:szCs w:val="32"/>
          <w:highlight w:val="none"/>
          <w:lang w:val="en-US" w:eastAsia="zh-CN"/>
        </w:rPr>
        <w:t>26</w:t>
      </w:r>
      <w:r>
        <w:rPr>
          <w:rFonts w:hint="default" w:ascii="Times New Roman" w:hAnsi="Times New Roman" w:eastAsia="方正仿宋_GBK" w:cs="Times New Roman"/>
          <w:bCs/>
          <w:sz w:val="32"/>
          <w:szCs w:val="32"/>
          <w:highlight w:val="none"/>
        </w:rPr>
        <w:t>日</w:t>
      </w:r>
      <w:r>
        <w:rPr>
          <w:rFonts w:hint="eastAsia" w:ascii="Times New Roman" w:hAnsi="Times New Roman" w:eastAsia="方正仿宋_GBK" w:cs="Times New Roman"/>
          <w:bCs/>
          <w:sz w:val="32"/>
          <w:szCs w:val="32"/>
          <w:highlight w:val="none"/>
          <w:lang w:val="en-US" w:eastAsia="zh-CN"/>
        </w:rPr>
        <w:t xml:space="preserve">   </w:t>
      </w:r>
    </w:p>
    <w:p>
      <w:pPr>
        <w:rPr>
          <w:rFonts w:hint="eastAsia"/>
          <w:highlight w:val="none"/>
        </w:rPr>
      </w:pPr>
    </w:p>
    <w:p>
      <w:pPr>
        <w:rPr>
          <w:rFonts w:hint="default" w:ascii="Times New Roman" w:hAnsi="Times New Roman" w:eastAsia="方正仿宋_GBK" w:cs="Times New Roman"/>
          <w:bCs/>
          <w:sz w:val="32"/>
          <w:szCs w:val="32"/>
          <w:highlight w:val="none"/>
        </w:rPr>
      </w:pPr>
      <w:r>
        <w:rPr>
          <w:rFonts w:hint="default" w:ascii="Times New Roman" w:hAnsi="Times New Roman" w:eastAsia="方正仿宋_GBK" w:cs="Times New Roman"/>
          <w:bCs/>
          <w:sz w:val="32"/>
          <w:szCs w:val="32"/>
          <w:highlight w:val="none"/>
        </w:rPr>
        <w:br w:type="page"/>
      </w:r>
    </w:p>
    <w:tbl>
      <w:tblPr>
        <w:tblStyle w:val="11"/>
        <w:tblW w:w="10279"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720"/>
        <w:gridCol w:w="9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1046" w:hRule="atLeast"/>
        </w:trPr>
        <w:tc>
          <w:tcPr>
            <w:tcW w:w="720" w:type="dxa"/>
            <w:shd w:val="clear" w:color="auto" w:fill="FFFFFF"/>
            <w:tcMar>
              <w:top w:w="0" w:type="dxa"/>
              <w:left w:w="108" w:type="dxa"/>
              <w:bottom w:w="0" w:type="dxa"/>
              <w:right w:w="108" w:type="dxa"/>
            </w:tcMar>
            <w:vAlign w:val="center"/>
          </w:tcPr>
          <w:p>
            <w:pPr>
              <w:pStyle w:val="8"/>
              <w:keepNext w:val="0"/>
              <w:keepLines w:val="0"/>
              <w:pageBreakBefore w:val="0"/>
              <w:widowControl/>
              <w:shd w:val="clear" w:color="auto" w:fill="FFFFFF"/>
              <w:kinsoku/>
              <w:wordWrap/>
              <w:overflowPunct/>
              <w:topLinePunct w:val="0"/>
              <w:autoSpaceDE/>
              <w:autoSpaceDN/>
              <w:bidi w:val="0"/>
              <w:spacing w:line="300" w:lineRule="exact"/>
              <w:ind w:firstLine="0" w:firstLineChars="0"/>
              <w:jc w:val="center"/>
              <w:textAlignment w:val="auto"/>
              <w:rPr>
                <w:rFonts w:hint="default" w:ascii="Times New Roman" w:hAnsi="Times New Roman" w:eastAsia="方正仿宋_GBK" w:cs="Times New Roman"/>
                <w:color w:val="000000"/>
                <w:sz w:val="24"/>
                <w:szCs w:val="24"/>
                <w:highlight w:val="none"/>
                <w:shd w:val="clear" w:color="auto" w:fill="FFFFFF"/>
                <w:lang w:eastAsia="zh-CN"/>
              </w:rPr>
            </w:pPr>
            <w:r>
              <w:rPr>
                <w:rFonts w:hint="default" w:ascii="Times New Roman" w:hAnsi="Times New Roman" w:eastAsia="方正仿宋_GBK" w:cs="Times New Roman"/>
                <w:color w:val="000000"/>
                <w:sz w:val="24"/>
                <w:szCs w:val="24"/>
                <w:highlight w:val="none"/>
                <w:shd w:val="clear" w:color="auto" w:fill="FFFFFF"/>
                <w:lang w:eastAsia="zh-CN"/>
              </w:rPr>
              <w:t>建设地点</w:t>
            </w:r>
          </w:p>
        </w:tc>
        <w:tc>
          <w:tcPr>
            <w:tcW w:w="9559" w:type="dxa"/>
            <w:shd w:val="clear" w:color="auto" w:fill="FFFFFF"/>
            <w:tcMar>
              <w:top w:w="0" w:type="dxa"/>
              <w:left w:w="108" w:type="dxa"/>
              <w:bottom w:w="0" w:type="dxa"/>
              <w:right w:w="108" w:type="dxa"/>
            </w:tcMar>
            <w:vAlign w:val="center"/>
          </w:tcPr>
          <w:p>
            <w:pPr>
              <w:pStyle w:val="8"/>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eastAsia" w:ascii="Times New Roman" w:hAnsi="Times New Roman" w:eastAsia="方正仿宋_GBK" w:cs="Times New Roman"/>
                <w:b/>
                <w:bCs/>
                <w:color w:val="000000"/>
                <w:sz w:val="24"/>
                <w:szCs w:val="24"/>
                <w:highlight w:val="none"/>
                <w:shd w:val="clear" w:color="auto" w:fill="FFFFFF"/>
                <w:lang w:eastAsia="zh-CN"/>
              </w:rPr>
            </w:pPr>
            <w:r>
              <w:rPr>
                <w:rFonts w:hint="eastAsia" w:ascii="Times New Roman" w:hAnsi="Times New Roman" w:eastAsia="方正仿宋_GBK" w:cs="Times New Roman"/>
                <w:color w:val="000000"/>
                <w:sz w:val="24"/>
                <w:szCs w:val="24"/>
                <w:highlight w:val="none"/>
                <w:shd w:val="clear" w:color="auto" w:fill="FFFFFF"/>
                <w:lang w:eastAsia="zh-CN"/>
              </w:rPr>
              <w:t>云南省文山州西畴县</w:t>
            </w:r>
            <w:r>
              <w:rPr>
                <w:rFonts w:hint="eastAsia" w:ascii="Times New Roman" w:hAnsi="Times New Roman" w:eastAsia="方正仿宋_GBK" w:cs="Times New Roman"/>
                <w:color w:val="000000"/>
                <w:sz w:val="24"/>
                <w:szCs w:val="24"/>
                <w:highlight w:val="none"/>
                <w:shd w:val="clear" w:color="auto" w:fill="FFFFFF"/>
                <w:lang w:val="en-US" w:eastAsia="zh-CN"/>
              </w:rPr>
              <w:t>兴街镇甘塘子村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1420" w:hRule="atLeast"/>
        </w:trPr>
        <w:tc>
          <w:tcPr>
            <w:tcW w:w="720" w:type="dxa"/>
            <w:shd w:val="clear" w:color="auto" w:fill="FFFFFF"/>
            <w:tcMar>
              <w:top w:w="0" w:type="dxa"/>
              <w:left w:w="108" w:type="dxa"/>
              <w:bottom w:w="0" w:type="dxa"/>
              <w:right w:w="108" w:type="dxa"/>
            </w:tcMar>
            <w:vAlign w:val="center"/>
          </w:tcPr>
          <w:p>
            <w:pPr>
              <w:pStyle w:val="8"/>
              <w:keepNext w:val="0"/>
              <w:keepLines w:val="0"/>
              <w:pageBreakBefore w:val="0"/>
              <w:widowControl/>
              <w:shd w:val="clear" w:color="auto" w:fill="FFFFFF"/>
              <w:kinsoku/>
              <w:wordWrap/>
              <w:overflowPunct/>
              <w:topLinePunct w:val="0"/>
              <w:autoSpaceDE/>
              <w:autoSpaceDN/>
              <w:bidi w:val="0"/>
              <w:spacing w:line="300" w:lineRule="exact"/>
              <w:ind w:firstLine="0" w:firstLineChars="0"/>
              <w:jc w:val="center"/>
              <w:textAlignment w:val="auto"/>
              <w:rPr>
                <w:rFonts w:hint="default" w:ascii="Times New Roman" w:hAnsi="Times New Roman" w:eastAsia="方正仿宋_GBK" w:cs="Times New Roman"/>
                <w:color w:val="000000"/>
                <w:sz w:val="24"/>
                <w:szCs w:val="24"/>
                <w:highlight w:val="none"/>
                <w:shd w:val="clear" w:color="auto" w:fill="FFFFFF"/>
                <w:lang w:eastAsia="zh-CN"/>
              </w:rPr>
            </w:pPr>
            <w:r>
              <w:rPr>
                <w:rFonts w:hint="default" w:ascii="Times New Roman" w:hAnsi="Times New Roman" w:eastAsia="方正仿宋_GBK" w:cs="Times New Roman"/>
                <w:color w:val="000000"/>
                <w:sz w:val="24"/>
                <w:szCs w:val="24"/>
                <w:highlight w:val="none"/>
                <w:shd w:val="clear" w:color="auto" w:fill="FFFFFF"/>
                <w:lang w:eastAsia="zh-CN"/>
              </w:rPr>
              <w:t>建设单位</w:t>
            </w:r>
          </w:p>
        </w:tc>
        <w:tc>
          <w:tcPr>
            <w:tcW w:w="9559" w:type="dxa"/>
            <w:shd w:val="clear" w:color="auto" w:fill="FFFFFF"/>
            <w:tcMar>
              <w:top w:w="0" w:type="dxa"/>
              <w:left w:w="108" w:type="dxa"/>
              <w:bottom w:w="0" w:type="dxa"/>
              <w:right w:w="108" w:type="dxa"/>
            </w:tcMar>
            <w:vAlign w:val="center"/>
          </w:tcPr>
          <w:p>
            <w:pPr>
              <w:pStyle w:val="8"/>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highlight w:val="none"/>
                <w:shd w:val="clear" w:color="auto" w:fill="FFFFFF"/>
                <w:lang w:eastAsia="zh-CN"/>
              </w:rPr>
            </w:pPr>
            <w:r>
              <w:rPr>
                <w:rFonts w:hint="eastAsia" w:ascii="Times New Roman" w:hAnsi="Times New Roman" w:eastAsia="方正仿宋_GBK" w:cs="Times New Roman"/>
                <w:color w:val="000000"/>
                <w:sz w:val="24"/>
                <w:szCs w:val="24"/>
                <w:highlight w:val="none"/>
                <w:shd w:val="clear" w:color="auto" w:fill="FFFFFF"/>
                <w:lang w:val="en-US" w:eastAsia="zh-CN"/>
              </w:rPr>
              <w:t>西畴绿泉环保科技有限公司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90" w:hRule="atLeast"/>
        </w:trPr>
        <w:tc>
          <w:tcPr>
            <w:tcW w:w="720" w:type="dxa"/>
            <w:shd w:val="clear" w:color="auto" w:fill="FFFFFF"/>
            <w:tcMar>
              <w:top w:w="0" w:type="dxa"/>
              <w:left w:w="108" w:type="dxa"/>
              <w:bottom w:w="0" w:type="dxa"/>
              <w:right w:w="108" w:type="dxa"/>
            </w:tcMar>
            <w:vAlign w:val="center"/>
          </w:tcPr>
          <w:p>
            <w:pPr>
              <w:pStyle w:val="8"/>
              <w:keepNext w:val="0"/>
              <w:keepLines w:val="0"/>
              <w:pageBreakBefore w:val="0"/>
              <w:widowControl/>
              <w:shd w:val="clear" w:color="auto" w:fill="FFFFFF"/>
              <w:kinsoku/>
              <w:wordWrap/>
              <w:overflowPunct/>
              <w:topLinePunct w:val="0"/>
              <w:autoSpaceDE/>
              <w:autoSpaceDN/>
              <w:bidi w:val="0"/>
              <w:spacing w:line="300" w:lineRule="exact"/>
              <w:ind w:firstLine="0" w:firstLineChars="0"/>
              <w:jc w:val="center"/>
              <w:textAlignment w:val="auto"/>
              <w:rPr>
                <w:rFonts w:hint="default" w:ascii="Times New Roman" w:hAnsi="Times New Roman" w:eastAsia="方正仿宋_GBK" w:cs="Times New Roman"/>
                <w:color w:val="000000"/>
                <w:sz w:val="24"/>
                <w:szCs w:val="24"/>
                <w:highlight w:val="none"/>
                <w:shd w:val="clear" w:color="auto" w:fill="FFFFFF"/>
                <w:lang w:eastAsia="zh-CN"/>
              </w:rPr>
            </w:pPr>
            <w:r>
              <w:rPr>
                <w:rFonts w:hint="default" w:ascii="Times New Roman" w:hAnsi="Times New Roman" w:eastAsia="方正仿宋_GBK" w:cs="Times New Roman"/>
                <w:color w:val="000000"/>
                <w:sz w:val="24"/>
                <w:szCs w:val="24"/>
                <w:highlight w:val="none"/>
                <w:shd w:val="clear" w:color="auto" w:fill="FFFFFF"/>
                <w:lang w:eastAsia="zh-CN"/>
              </w:rPr>
              <w:t>环境影响评价机构</w:t>
            </w:r>
          </w:p>
        </w:tc>
        <w:tc>
          <w:tcPr>
            <w:tcW w:w="9559" w:type="dxa"/>
            <w:shd w:val="clear" w:color="auto" w:fill="FFFFFF"/>
            <w:tcMar>
              <w:top w:w="0" w:type="dxa"/>
              <w:left w:w="108" w:type="dxa"/>
              <w:bottom w:w="0" w:type="dxa"/>
              <w:right w:w="108" w:type="dxa"/>
            </w:tcMar>
            <w:vAlign w:val="center"/>
          </w:tcPr>
          <w:p>
            <w:pPr>
              <w:pStyle w:val="8"/>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eastAsia" w:ascii="Times New Roman" w:hAnsi="Times New Roman" w:eastAsia="方正仿宋_GBK" w:cs="Times New Roman"/>
                <w:color w:val="000000"/>
                <w:sz w:val="24"/>
                <w:szCs w:val="24"/>
                <w:highlight w:val="none"/>
                <w:shd w:val="clear" w:color="auto" w:fill="FFFFFF"/>
                <w:lang w:val="en-US" w:eastAsia="zh-CN"/>
              </w:rPr>
            </w:pPr>
            <w:r>
              <w:rPr>
                <w:rFonts w:hint="eastAsia" w:ascii="Times New Roman" w:hAnsi="Times New Roman" w:eastAsia="方正仿宋_GBK" w:cs="Times New Roman"/>
                <w:color w:val="000000"/>
                <w:sz w:val="24"/>
                <w:szCs w:val="24"/>
                <w:highlight w:val="none"/>
                <w:shd w:val="clear" w:color="auto" w:fill="FFFFFF"/>
                <w:lang w:val="en-US" w:eastAsia="zh-CN"/>
              </w:rPr>
              <w:t>云南长沐环保科技有限公司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90" w:hRule="atLeast"/>
        </w:trPr>
        <w:tc>
          <w:tcPr>
            <w:tcW w:w="720" w:type="dxa"/>
            <w:shd w:val="clear" w:color="auto" w:fill="FFFFFF"/>
            <w:tcMar>
              <w:top w:w="0" w:type="dxa"/>
              <w:left w:w="108" w:type="dxa"/>
              <w:bottom w:w="0" w:type="dxa"/>
              <w:right w:w="108" w:type="dxa"/>
            </w:tcMar>
            <w:vAlign w:val="center"/>
          </w:tcPr>
          <w:p>
            <w:pPr>
              <w:pStyle w:val="8"/>
              <w:keepNext w:val="0"/>
              <w:keepLines w:val="0"/>
              <w:pageBreakBefore w:val="0"/>
              <w:widowControl/>
              <w:shd w:val="clear" w:color="auto" w:fill="FFFFFF"/>
              <w:kinsoku/>
              <w:wordWrap/>
              <w:overflowPunct/>
              <w:topLinePunct w:val="0"/>
              <w:autoSpaceDE/>
              <w:autoSpaceDN/>
              <w:bidi w:val="0"/>
              <w:spacing w:line="300" w:lineRule="exact"/>
              <w:ind w:firstLine="0" w:firstLineChars="0"/>
              <w:jc w:val="center"/>
              <w:textAlignment w:val="auto"/>
              <w:rPr>
                <w:rFonts w:hint="default" w:ascii="Times New Roman" w:hAnsi="Times New Roman" w:eastAsia="方正仿宋_GBK" w:cs="Times New Roman"/>
                <w:color w:val="000000"/>
                <w:sz w:val="24"/>
                <w:szCs w:val="24"/>
                <w:highlight w:val="none"/>
                <w:shd w:val="clear" w:color="auto" w:fill="FFFFFF"/>
                <w:lang w:eastAsia="zh-CN"/>
              </w:rPr>
            </w:pPr>
            <w:r>
              <w:rPr>
                <w:rFonts w:hint="default" w:ascii="Times New Roman" w:hAnsi="Times New Roman" w:eastAsia="方正仿宋_GBK" w:cs="Times New Roman"/>
                <w:color w:val="000000"/>
                <w:sz w:val="24"/>
                <w:szCs w:val="24"/>
                <w:highlight w:val="none"/>
                <w:shd w:val="clear" w:color="auto" w:fill="FFFFFF"/>
                <w:lang w:eastAsia="zh-CN"/>
              </w:rPr>
              <w:t>项目概况</w:t>
            </w:r>
          </w:p>
        </w:tc>
        <w:tc>
          <w:tcPr>
            <w:tcW w:w="9559" w:type="dxa"/>
            <w:shd w:val="clear" w:color="auto" w:fill="FFFFFF"/>
            <w:tcMar>
              <w:top w:w="0" w:type="dxa"/>
              <w:left w:w="108" w:type="dxa"/>
              <w:bottom w:w="0" w:type="dxa"/>
              <w:right w:w="108" w:type="dxa"/>
            </w:tcMar>
            <w:vAlign w:val="top"/>
          </w:tcPr>
          <w:p>
            <w:pPr>
              <w:pStyle w:val="2"/>
              <w:spacing w:before="0" w:after="0" w:line="360" w:lineRule="auto"/>
              <w:ind w:right="0" w:firstLine="480" w:firstLineChars="200"/>
              <w:jc w:val="left"/>
              <w:rPr>
                <w:rFonts w:hint="eastAsia" w:ascii="Times New Roman" w:hAnsi="Times New Roman" w:eastAsia="方正仿宋_GBK" w:cs="Times New Roman"/>
                <w:color w:val="000000"/>
                <w:w w:val="1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w w:val="100"/>
                <w:kern w:val="2"/>
                <w:sz w:val="24"/>
                <w:szCs w:val="24"/>
                <w:highlight w:val="none"/>
                <w:shd w:val="clear" w:color="auto" w:fill="FFFFFF"/>
                <w:lang w:val="en-US" w:eastAsia="zh-CN" w:bidi="ar-SA"/>
              </w:rPr>
              <w:t>西畴绿泉环保科技有限公司租用西畴县兴街镇甘塘子村民自用地建设西畴生活垃圾焚烧发电炉渣综合利用项目。项目占地面积约6087.68m</w:t>
            </w:r>
            <w:r>
              <w:rPr>
                <w:rFonts w:hint="eastAsia" w:ascii="Times New Roman" w:hAnsi="Times New Roman" w:eastAsia="方正仿宋_GBK" w:cs="Times New Roman"/>
                <w:color w:val="000000"/>
                <w:w w:val="100"/>
                <w:kern w:val="2"/>
                <w:sz w:val="24"/>
                <w:szCs w:val="24"/>
                <w:highlight w:val="none"/>
                <w:shd w:val="clear" w:color="auto" w:fill="FFFFFF"/>
                <w:vertAlign w:val="superscript"/>
                <w:lang w:val="en-US" w:eastAsia="zh-CN" w:bidi="ar-SA"/>
              </w:rPr>
              <w:t>2</w:t>
            </w:r>
            <w:r>
              <w:rPr>
                <w:rFonts w:hint="eastAsia" w:ascii="Times New Roman" w:hAnsi="Times New Roman" w:eastAsia="方正仿宋_GBK" w:cs="Times New Roman"/>
                <w:color w:val="000000"/>
                <w:w w:val="100"/>
                <w:kern w:val="2"/>
                <w:sz w:val="24"/>
                <w:szCs w:val="24"/>
                <w:highlight w:val="none"/>
                <w:shd w:val="clear" w:color="auto" w:fill="FFFFFF"/>
                <w:lang w:val="en-US" w:eastAsia="zh-CN" w:bidi="ar-SA"/>
              </w:rPr>
              <w:t>，项目由1栋2F综合楼、1栋1F炉渣综合处理车间、1栋1F仓库和门卫组成，炉渣综合处理车间配套设置炉渣综合处理生产线、水循环系统及配套设施，项目建成后形成年处理炉渣4万吨的生产能力。项目建设内容由主体工程、辅助工程、储运工程、公用工程和环保工程组成。项目炉渣为西畴县城市生活垃圾焚烧发电厂产生的炉渣，属于一般固废，不属于危险废物，主要成分为MnO</w:t>
            </w:r>
            <w:r>
              <w:rPr>
                <w:rFonts w:hint="eastAsia" w:ascii="Times New Roman" w:hAnsi="Times New Roman" w:eastAsia="方正仿宋_GBK" w:cs="Times New Roman"/>
                <w:color w:val="000000"/>
                <w:w w:val="100"/>
                <w:kern w:val="2"/>
                <w:sz w:val="24"/>
                <w:szCs w:val="24"/>
                <w:highlight w:val="none"/>
                <w:shd w:val="clear" w:color="auto" w:fill="FFFFFF"/>
                <w:vertAlign w:val="subscript"/>
                <w:lang w:val="en-US" w:eastAsia="zh-CN" w:bidi="ar-SA"/>
              </w:rPr>
              <w:t>2</w:t>
            </w:r>
            <w:r>
              <w:rPr>
                <w:rFonts w:hint="eastAsia" w:ascii="Times New Roman" w:hAnsi="Times New Roman" w:eastAsia="方正仿宋_GBK" w:cs="Times New Roman"/>
                <w:color w:val="000000"/>
                <w:w w:val="100"/>
                <w:kern w:val="2"/>
                <w:sz w:val="24"/>
                <w:szCs w:val="24"/>
                <w:highlight w:val="none"/>
                <w:shd w:val="clear" w:color="auto" w:fill="FFFFFF"/>
                <w:lang w:val="en-US" w:eastAsia="zh-CN" w:bidi="ar-SA"/>
              </w:rPr>
              <w:t>、SiO</w:t>
            </w:r>
            <w:r>
              <w:rPr>
                <w:rFonts w:hint="eastAsia" w:ascii="Times New Roman" w:hAnsi="Times New Roman" w:eastAsia="方正仿宋_GBK" w:cs="Times New Roman"/>
                <w:color w:val="000000"/>
                <w:w w:val="100"/>
                <w:kern w:val="2"/>
                <w:sz w:val="24"/>
                <w:szCs w:val="24"/>
                <w:highlight w:val="none"/>
                <w:shd w:val="clear" w:color="auto" w:fill="FFFFFF"/>
                <w:vertAlign w:val="subscript"/>
                <w:lang w:val="en-US" w:eastAsia="zh-CN" w:bidi="ar-SA"/>
              </w:rPr>
              <w:t>2</w:t>
            </w:r>
            <w:r>
              <w:rPr>
                <w:rFonts w:hint="eastAsia" w:ascii="Times New Roman" w:hAnsi="Times New Roman" w:eastAsia="方正仿宋_GBK" w:cs="Times New Roman"/>
                <w:color w:val="000000"/>
                <w:w w:val="100"/>
                <w:kern w:val="2"/>
                <w:sz w:val="24"/>
                <w:szCs w:val="24"/>
                <w:highlight w:val="none"/>
                <w:shd w:val="clear" w:color="auto" w:fill="FFFFFF"/>
                <w:lang w:val="en-US" w:eastAsia="zh-CN" w:bidi="ar-SA"/>
              </w:rPr>
              <w:t>、CaO、Al</w:t>
            </w:r>
            <w:r>
              <w:rPr>
                <w:rFonts w:hint="eastAsia" w:ascii="Times New Roman" w:hAnsi="Times New Roman" w:eastAsia="方正仿宋_GBK" w:cs="Times New Roman"/>
                <w:color w:val="000000"/>
                <w:w w:val="100"/>
                <w:kern w:val="2"/>
                <w:sz w:val="24"/>
                <w:szCs w:val="24"/>
                <w:highlight w:val="none"/>
                <w:shd w:val="clear" w:color="auto" w:fill="FFFFFF"/>
                <w:vertAlign w:val="subscript"/>
                <w:lang w:val="en-US" w:eastAsia="zh-CN" w:bidi="ar-SA"/>
              </w:rPr>
              <w:t>2</w:t>
            </w:r>
            <w:r>
              <w:rPr>
                <w:rFonts w:hint="eastAsia" w:ascii="Times New Roman" w:hAnsi="Times New Roman" w:eastAsia="方正仿宋_GBK" w:cs="Times New Roman"/>
                <w:color w:val="000000"/>
                <w:w w:val="100"/>
                <w:kern w:val="2"/>
                <w:sz w:val="24"/>
                <w:szCs w:val="24"/>
                <w:highlight w:val="none"/>
                <w:shd w:val="clear" w:color="auto" w:fill="FFFFFF"/>
                <w:lang w:val="en-US" w:eastAsia="zh-CN" w:bidi="ar-SA"/>
              </w:rPr>
              <w:t>O</w:t>
            </w:r>
            <w:r>
              <w:rPr>
                <w:rFonts w:hint="eastAsia" w:ascii="Times New Roman" w:hAnsi="Times New Roman" w:eastAsia="方正仿宋_GBK" w:cs="Times New Roman"/>
                <w:color w:val="000000"/>
                <w:w w:val="100"/>
                <w:kern w:val="2"/>
                <w:sz w:val="24"/>
                <w:szCs w:val="24"/>
                <w:highlight w:val="none"/>
                <w:shd w:val="clear" w:color="auto" w:fill="FFFFFF"/>
                <w:vertAlign w:val="subscript"/>
                <w:lang w:val="en-US" w:eastAsia="zh-CN" w:bidi="ar-SA"/>
              </w:rPr>
              <w:t>3</w:t>
            </w:r>
            <w:r>
              <w:rPr>
                <w:rFonts w:hint="eastAsia" w:ascii="Times New Roman" w:hAnsi="Times New Roman" w:eastAsia="方正仿宋_GBK" w:cs="Times New Roman"/>
                <w:color w:val="000000"/>
                <w:w w:val="100"/>
                <w:kern w:val="2"/>
                <w:sz w:val="24"/>
                <w:szCs w:val="24"/>
                <w:highlight w:val="none"/>
                <w:shd w:val="clear" w:color="auto" w:fill="FFFFFF"/>
                <w:lang w:val="en-US" w:eastAsia="zh-CN" w:bidi="ar-SA"/>
              </w:rPr>
              <w:t>、Fe</w:t>
            </w:r>
            <w:r>
              <w:rPr>
                <w:rFonts w:hint="eastAsia" w:ascii="Times New Roman" w:hAnsi="Times New Roman" w:eastAsia="方正仿宋_GBK" w:cs="Times New Roman"/>
                <w:color w:val="000000"/>
                <w:w w:val="100"/>
                <w:kern w:val="2"/>
                <w:sz w:val="24"/>
                <w:szCs w:val="24"/>
                <w:highlight w:val="none"/>
                <w:shd w:val="clear" w:color="auto" w:fill="FFFFFF"/>
                <w:vertAlign w:val="subscript"/>
                <w:lang w:val="en-US" w:eastAsia="zh-CN" w:bidi="ar-SA"/>
              </w:rPr>
              <w:t>3</w:t>
            </w:r>
            <w:r>
              <w:rPr>
                <w:rFonts w:hint="eastAsia" w:ascii="Times New Roman" w:hAnsi="Times New Roman" w:eastAsia="方正仿宋_GBK" w:cs="Times New Roman"/>
                <w:color w:val="000000"/>
                <w:w w:val="100"/>
                <w:kern w:val="2"/>
                <w:sz w:val="24"/>
                <w:szCs w:val="24"/>
                <w:highlight w:val="none"/>
                <w:shd w:val="clear" w:color="auto" w:fill="FFFFFF"/>
                <w:lang w:val="en-US" w:eastAsia="zh-CN" w:bidi="ar-SA"/>
              </w:rPr>
              <w:t>O</w:t>
            </w:r>
            <w:r>
              <w:rPr>
                <w:rFonts w:hint="eastAsia" w:ascii="Times New Roman" w:hAnsi="Times New Roman" w:eastAsia="方正仿宋_GBK" w:cs="Times New Roman"/>
                <w:color w:val="000000"/>
                <w:w w:val="100"/>
                <w:kern w:val="2"/>
                <w:sz w:val="24"/>
                <w:szCs w:val="24"/>
                <w:highlight w:val="none"/>
                <w:shd w:val="clear" w:color="auto" w:fill="FFFFFF"/>
                <w:vertAlign w:val="subscript"/>
                <w:lang w:val="en-US" w:eastAsia="zh-CN" w:bidi="ar-SA"/>
              </w:rPr>
              <w:t>4</w:t>
            </w:r>
            <w:r>
              <w:rPr>
                <w:rFonts w:hint="eastAsia" w:ascii="Times New Roman" w:hAnsi="Times New Roman" w:eastAsia="方正仿宋_GBK" w:cs="Times New Roman"/>
                <w:color w:val="000000"/>
                <w:w w:val="100"/>
                <w:kern w:val="2"/>
                <w:sz w:val="24"/>
                <w:szCs w:val="24"/>
                <w:highlight w:val="none"/>
                <w:shd w:val="clear" w:color="auto" w:fill="FFFFFF"/>
                <w:lang w:val="en-US" w:eastAsia="zh-CN" w:bidi="ar-SA"/>
              </w:rPr>
              <w:t>以及玻璃、陶瓷、石块、少量未燃尽的可燃物、废金属等。不掺杂外来原料，不使用生活垃圾发电厂的飞灰。项目主要产品为黑色金属（铁、铁粉）、有色金属（铜、锌、铝）、干泥浆、0.25~1mm建筑用砂、1~4mm建筑用砂等。</w:t>
            </w:r>
            <w:r>
              <w:rPr>
                <w:rFonts w:hint="default" w:ascii="Times New Roman" w:hAnsi="Times New Roman" w:eastAsia="方正仿宋_GBK" w:cs="Times New Roman"/>
                <w:color w:val="000000"/>
                <w:w w:val="100"/>
                <w:kern w:val="2"/>
                <w:sz w:val="24"/>
                <w:szCs w:val="24"/>
                <w:highlight w:val="none"/>
                <w:shd w:val="clear" w:color="auto" w:fill="FFFFFF"/>
                <w:lang w:val="en-US" w:eastAsia="zh-CN" w:bidi="ar-SA"/>
              </w:rPr>
              <w:t>项目不占用生态保护范围，符合“三线一单”的相关要求，项目选址合理可行。</w:t>
            </w:r>
            <w:r>
              <w:rPr>
                <w:rFonts w:hint="eastAsia" w:ascii="Times New Roman" w:hAnsi="Times New Roman" w:eastAsia="方正仿宋_GBK" w:cs="Times New Roman"/>
                <w:color w:val="000000"/>
                <w:w w:val="100"/>
                <w:kern w:val="2"/>
                <w:sz w:val="24"/>
                <w:szCs w:val="24"/>
                <w:highlight w:val="none"/>
                <w:shd w:val="clear" w:color="auto" w:fill="FFFFFF"/>
                <w:lang w:val="en-US" w:eastAsia="zh-CN" w:bidi="ar-SA"/>
              </w:rPr>
              <w:t>项目总投资2000万元，其中环保投资61万元，占总投资的3.05％</w:t>
            </w:r>
          </w:p>
          <w:p>
            <w:pPr>
              <w:pStyle w:val="9"/>
              <w:ind w:left="0" w:leftChars="0" w:firstLine="0" w:firstLineChars="0"/>
              <w:jc w:val="left"/>
              <w:rPr>
                <w:rFonts w:hint="default"/>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858" w:hRule="atLeast"/>
        </w:trPr>
        <w:tc>
          <w:tcPr>
            <w:tcW w:w="720" w:type="dxa"/>
            <w:shd w:val="clear" w:color="auto" w:fill="FFFFFF"/>
            <w:tcMar>
              <w:top w:w="0" w:type="dxa"/>
              <w:left w:w="108" w:type="dxa"/>
              <w:bottom w:w="0" w:type="dxa"/>
              <w:right w:w="108" w:type="dxa"/>
            </w:tcMar>
          </w:tcPr>
          <w:p>
            <w:pPr>
              <w:pStyle w:val="8"/>
              <w:keepNext w:val="0"/>
              <w:keepLines w:val="0"/>
              <w:pageBreakBefore w:val="0"/>
              <w:widowControl/>
              <w:shd w:val="clear" w:color="auto" w:fill="FFFFFF"/>
              <w:kinsoku/>
              <w:wordWrap/>
              <w:overflowPunct/>
              <w:topLinePunct w:val="0"/>
              <w:autoSpaceDE/>
              <w:autoSpaceDN/>
              <w:bidi w:val="0"/>
              <w:spacing w:line="300" w:lineRule="exact"/>
              <w:textAlignment w:val="auto"/>
              <w:rPr>
                <w:rFonts w:hint="eastAsia" w:ascii="方正仿宋_GBK" w:hAnsi="方正仿宋_GBK" w:eastAsia="方正仿宋_GBK" w:cs="方正仿宋_GBK"/>
                <w:color w:val="000000"/>
                <w:sz w:val="24"/>
                <w:szCs w:val="24"/>
                <w:highlight w:val="none"/>
                <w:shd w:val="clear" w:color="auto" w:fill="FFFFFF"/>
                <w:lang w:eastAsia="zh-CN"/>
              </w:rPr>
            </w:pPr>
            <w:r>
              <w:rPr>
                <w:rFonts w:hint="eastAsia" w:ascii="方正仿宋_GBK" w:hAnsi="方正仿宋_GBK" w:eastAsia="方正仿宋_GBK" w:cs="方正仿宋_GBK"/>
                <w:color w:val="000000"/>
                <w:sz w:val="24"/>
                <w:szCs w:val="24"/>
                <w:highlight w:val="none"/>
                <w:shd w:val="clear" w:color="auto" w:fill="FFFFFF"/>
                <w:lang w:eastAsia="zh-CN"/>
              </w:rPr>
              <w:t>主要环境影响及预防或者减轻不良环境影响的对策和措施</w:t>
            </w:r>
          </w:p>
        </w:tc>
        <w:tc>
          <w:tcPr>
            <w:tcW w:w="9559" w:type="dxa"/>
            <w:shd w:val="clear" w:color="auto" w:fill="FFFFFF"/>
            <w:tcMar>
              <w:top w:w="0" w:type="dxa"/>
              <w:left w:w="108" w:type="dxa"/>
              <w:bottom w:w="0" w:type="dxa"/>
              <w:right w:w="108" w:type="dxa"/>
            </w:tcMar>
          </w:tcPr>
          <w:tbl>
            <w:tblPr>
              <w:tblStyle w:val="11"/>
              <w:tblW w:w="955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875"/>
              <w:gridCol w:w="2055"/>
              <w:gridCol w:w="44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34" w:type="dxa"/>
                  <w:tcBorders>
                    <w:tl2br w:val="single" w:color="auto" w:sz="4" w:space="0"/>
                  </w:tcBorders>
                  <w:noWrap w:val="0"/>
                  <w:vAlign w:val="top"/>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内容</w:t>
                  </w:r>
                </w:p>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要素</w:t>
                  </w:r>
                </w:p>
              </w:tc>
              <w:tc>
                <w:tcPr>
                  <w:tcW w:w="1875"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排放口</w:t>
                  </w:r>
                  <w:r>
                    <w:rPr>
                      <w:rFonts w:hint="eastAsia" w:ascii="Times New Roman" w:hAnsi="Times New Roman" w:eastAsia="宋体" w:cs="Times New Roman"/>
                      <w:color w:val="auto"/>
                      <w:szCs w:val="21"/>
                      <w:highlight w:val="none"/>
                      <w:lang w:val="en-US" w:eastAsia="zh-CN"/>
                    </w:rPr>
                    <w:t>（</w:t>
                  </w:r>
                  <w:r>
                    <w:rPr>
                      <w:rFonts w:hint="default" w:ascii="Times New Roman" w:hAnsi="Times New Roman" w:eastAsia="宋体" w:cs="Times New Roman"/>
                      <w:color w:val="auto"/>
                      <w:szCs w:val="21"/>
                      <w:highlight w:val="none"/>
                      <w:lang w:val="en-US" w:eastAsia="zh-CN"/>
                    </w:rPr>
                    <w:t>编号、</w:t>
                  </w:r>
                </w:p>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名称</w:t>
                  </w:r>
                  <w:r>
                    <w:rPr>
                      <w:rFonts w:hint="eastAsia" w:ascii="Times New Roman" w:hAnsi="Times New Roman" w:eastAsia="宋体" w:cs="Times New Roman"/>
                      <w:color w:val="auto"/>
                      <w:szCs w:val="21"/>
                      <w:highlight w:val="none"/>
                      <w:lang w:val="en-US" w:eastAsia="zh-CN"/>
                    </w:rPr>
                    <w:t>）</w:t>
                  </w:r>
                  <w:r>
                    <w:rPr>
                      <w:rFonts w:hint="default" w:ascii="Times New Roman" w:hAnsi="Times New Roman" w:eastAsia="宋体" w:cs="Times New Roman"/>
                      <w:color w:val="auto"/>
                      <w:szCs w:val="21"/>
                      <w:highlight w:val="none"/>
                      <w:lang w:val="en-US" w:eastAsia="zh-CN"/>
                    </w:rPr>
                    <w:t>/污染源</w:t>
                  </w:r>
                </w:p>
              </w:tc>
              <w:tc>
                <w:tcPr>
                  <w:tcW w:w="2055"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污染物项目</w:t>
                  </w:r>
                </w:p>
              </w:tc>
              <w:tc>
                <w:tcPr>
                  <w:tcW w:w="4492"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环境保护措施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34" w:type="dxa"/>
                  <w:vMerge w:val="restart"/>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大气环境</w:t>
                  </w:r>
                </w:p>
              </w:tc>
              <w:tc>
                <w:tcPr>
                  <w:tcW w:w="1875"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厂界（卸料、上料、振散、筛分）</w:t>
                  </w:r>
                </w:p>
              </w:tc>
              <w:tc>
                <w:tcPr>
                  <w:tcW w:w="2055" w:type="dxa"/>
                  <w:noWrap w:val="0"/>
                  <w:vAlign w:val="center"/>
                </w:tcPr>
                <w:p>
                  <w:pPr>
                    <w:adjustRightInd w:val="0"/>
                    <w:snapToGrid w:val="0"/>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颗粒物</w:t>
                  </w:r>
                </w:p>
              </w:tc>
              <w:tc>
                <w:tcPr>
                  <w:tcW w:w="4492"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项目在除</w:t>
                  </w:r>
                  <w:r>
                    <w:rPr>
                      <w:rFonts w:hint="default" w:ascii="Times New Roman" w:hAnsi="Times New Roman" w:eastAsia="宋体" w:cs="Times New Roman"/>
                      <w:color w:val="auto"/>
                      <w:szCs w:val="21"/>
                      <w:highlight w:val="none"/>
                      <w:lang w:val="en-US" w:eastAsia="zh-CN"/>
                    </w:rPr>
                    <w:t>进出口为敞开式外，其余均进行封闭围挡（顶棚+三面围挡）的车间内进行，</w:t>
                  </w:r>
                  <w:r>
                    <w:rPr>
                      <w:rFonts w:hint="eastAsia" w:ascii="Times New Roman" w:hAnsi="Times New Roman" w:eastAsia="宋体" w:cs="Times New Roman"/>
                      <w:color w:val="auto"/>
                      <w:szCs w:val="21"/>
                      <w:highlight w:val="none"/>
                      <w:lang w:val="en-US" w:eastAsia="zh-CN"/>
                    </w:rPr>
                    <w:t>并且在振散和上料工序洒水降尘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34" w:type="dxa"/>
                  <w:vMerge w:val="continue"/>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875"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食堂</w:t>
                  </w:r>
                </w:p>
              </w:tc>
              <w:tc>
                <w:tcPr>
                  <w:tcW w:w="2055" w:type="dxa"/>
                  <w:noWrap w:val="0"/>
                  <w:vAlign w:val="center"/>
                </w:tcPr>
                <w:p>
                  <w:pPr>
                    <w:adjustRightInd w:val="0"/>
                    <w:snapToGrid w:val="0"/>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油烟废气</w:t>
                  </w:r>
                </w:p>
              </w:tc>
              <w:tc>
                <w:tcPr>
                  <w:tcW w:w="4492"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油烟机抽排，自然</w:t>
                  </w:r>
                  <w:r>
                    <w:rPr>
                      <w:rFonts w:hint="default" w:ascii="Times New Roman" w:hAnsi="Times New Roman" w:eastAsia="宋体" w:cs="Times New Roman"/>
                      <w:color w:val="auto"/>
                      <w:szCs w:val="21"/>
                      <w:highlight w:val="none"/>
                      <w:lang w:val="en-US" w:eastAsia="zh-CN"/>
                    </w:rPr>
                    <w:t>稀释、扩散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1134" w:type="dxa"/>
                  <w:vMerge w:val="continue"/>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875"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运输车辆</w:t>
                  </w:r>
                </w:p>
              </w:tc>
              <w:tc>
                <w:tcPr>
                  <w:tcW w:w="2055" w:type="dxa"/>
                  <w:noWrap w:val="0"/>
                  <w:vAlign w:val="center"/>
                </w:tcPr>
                <w:p>
                  <w:pPr>
                    <w:adjustRightInd w:val="0"/>
                    <w:snapToGrid w:val="0"/>
                    <w:jc w:val="center"/>
                    <w:rPr>
                      <w:rFonts w:hint="eastAsia"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CO</w:t>
                  </w:r>
                  <w:r>
                    <w:rPr>
                      <w:rFonts w:hint="eastAsia" w:ascii="Times New Roman" w:hAnsi="Times New Roman" w:eastAsia="宋体" w:cs="Times New Roman"/>
                      <w:color w:val="auto"/>
                      <w:szCs w:val="21"/>
                      <w:highlight w:val="none"/>
                      <w:lang w:val="en-US" w:eastAsia="zh-CN"/>
                    </w:rPr>
                    <w:t>、</w:t>
                  </w:r>
                  <w:r>
                    <w:rPr>
                      <w:rFonts w:hint="default" w:ascii="Times New Roman" w:hAnsi="Times New Roman" w:eastAsia="宋体" w:cs="Times New Roman"/>
                      <w:color w:val="auto"/>
                      <w:szCs w:val="21"/>
                      <w:highlight w:val="none"/>
                      <w:lang w:val="en-US" w:eastAsia="zh-CN"/>
                    </w:rPr>
                    <w:t>NOx</w:t>
                  </w:r>
                  <w:r>
                    <w:rPr>
                      <w:rFonts w:hint="eastAsia" w:ascii="Times New Roman" w:hAnsi="Times New Roman" w:eastAsia="宋体" w:cs="Times New Roman"/>
                      <w:color w:val="auto"/>
                      <w:szCs w:val="21"/>
                      <w:highlight w:val="none"/>
                      <w:lang w:val="en-US" w:eastAsia="zh-CN"/>
                    </w:rPr>
                    <w:t>、THC</w:t>
                  </w:r>
                </w:p>
              </w:tc>
              <w:tc>
                <w:tcPr>
                  <w:tcW w:w="4492" w:type="dxa"/>
                  <w:noWrap w:val="0"/>
                  <w:vAlign w:val="center"/>
                </w:tcPr>
                <w:p>
                  <w:pPr>
                    <w:adjustRightInd w:val="0"/>
                    <w:snapToGrid w:val="0"/>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自然稀释、扩散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34" w:type="dxa"/>
                  <w:vMerge w:val="restart"/>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地表水环境</w:t>
                  </w:r>
                </w:p>
              </w:tc>
              <w:tc>
                <w:tcPr>
                  <w:tcW w:w="1875"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炉渣处理车间</w:t>
                  </w:r>
                </w:p>
              </w:tc>
              <w:tc>
                <w:tcPr>
                  <w:tcW w:w="2055"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SS、COD、BOD5、氨氮、Fe、Al等重金属</w:t>
                  </w:r>
                </w:p>
              </w:tc>
              <w:tc>
                <w:tcPr>
                  <w:tcW w:w="4492"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经</w:t>
                  </w:r>
                  <w:r>
                    <w:rPr>
                      <w:rFonts w:hint="default" w:ascii="Times New Roman" w:hAnsi="Times New Roman" w:eastAsia="宋体" w:cs="Times New Roman"/>
                      <w:color w:val="auto"/>
                      <w:szCs w:val="21"/>
                      <w:highlight w:val="none"/>
                      <w:lang w:val="en-US" w:eastAsia="zh-CN"/>
                    </w:rPr>
                    <w:t>水循环处理系统和泥浆</w:t>
                  </w:r>
                  <w:r>
                    <w:rPr>
                      <w:rFonts w:hint="eastAsia" w:ascii="Times New Roman" w:hAnsi="Times New Roman" w:eastAsia="宋体" w:cs="Times New Roman"/>
                      <w:color w:val="auto"/>
                      <w:szCs w:val="21"/>
                      <w:highlight w:val="none"/>
                      <w:lang w:val="en-US" w:eastAsia="zh-CN"/>
                    </w:rPr>
                    <w:t>压滤机</w:t>
                  </w:r>
                  <w:r>
                    <w:rPr>
                      <w:rFonts w:hint="default" w:ascii="Times New Roman" w:hAnsi="Times New Roman" w:eastAsia="宋体" w:cs="Times New Roman"/>
                      <w:color w:val="auto"/>
                      <w:szCs w:val="21"/>
                      <w:highlight w:val="none"/>
                      <w:lang w:val="en-US" w:eastAsia="zh-CN"/>
                    </w:rPr>
                    <w:t>处理后循环使用，不外排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34" w:type="dxa"/>
                  <w:vMerge w:val="continue"/>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875"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工作人员办公</w:t>
                  </w:r>
                </w:p>
              </w:tc>
              <w:tc>
                <w:tcPr>
                  <w:tcW w:w="2055" w:type="dxa"/>
                  <w:noWrap w:val="0"/>
                  <w:vAlign w:val="center"/>
                </w:tcPr>
                <w:p>
                  <w:pPr>
                    <w:adjustRightInd w:val="0"/>
                    <w:snapToGrid w:val="0"/>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SS、COD、BOD5、氨氮</w:t>
                  </w:r>
                </w:p>
              </w:tc>
              <w:tc>
                <w:tcPr>
                  <w:tcW w:w="4492" w:type="dxa"/>
                  <w:noWrap w:val="0"/>
                  <w:vAlign w:val="center"/>
                </w:tcPr>
                <w:p>
                  <w:pPr>
                    <w:adjustRightInd w:val="0"/>
                    <w:snapToGrid w:val="0"/>
                    <w:jc w:val="center"/>
                    <w:rPr>
                      <w:rFonts w:hint="eastAsia"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食堂含油废水经隔油池预处理后与其他</w:t>
                  </w:r>
                  <w:r>
                    <w:rPr>
                      <w:rFonts w:hint="eastAsia" w:ascii="Times New Roman" w:hAnsi="Times New Roman" w:eastAsia="宋体" w:cs="Times New Roman"/>
                      <w:color w:val="auto"/>
                      <w:szCs w:val="21"/>
                      <w:highlight w:val="none"/>
                      <w:lang w:val="en-US" w:eastAsia="zh-CN"/>
                    </w:rPr>
                    <w:t>办公</w:t>
                  </w:r>
                  <w:r>
                    <w:rPr>
                      <w:rFonts w:hint="default" w:ascii="Times New Roman" w:hAnsi="Times New Roman" w:eastAsia="宋体" w:cs="Times New Roman"/>
                      <w:color w:val="auto"/>
                      <w:szCs w:val="21"/>
                      <w:highlight w:val="none"/>
                      <w:lang w:val="en-US" w:eastAsia="zh-CN"/>
                    </w:rPr>
                    <w:t>清洗废水统一排入化粪池处理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34"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声环境</w:t>
                  </w:r>
                </w:p>
              </w:tc>
              <w:tc>
                <w:tcPr>
                  <w:tcW w:w="1875"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机械设备噪声</w:t>
                  </w:r>
                </w:p>
              </w:tc>
              <w:tc>
                <w:tcPr>
                  <w:tcW w:w="2055"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Lep</w:t>
                  </w:r>
                  <w:r>
                    <w:rPr>
                      <w:rFonts w:hint="eastAsia" w:ascii="Times New Roman" w:hAnsi="Times New Roman" w:eastAsia="宋体" w:cs="Times New Roman"/>
                      <w:color w:val="auto"/>
                      <w:szCs w:val="21"/>
                      <w:highlight w:val="none"/>
                      <w:lang w:val="en-US" w:eastAsia="zh-CN"/>
                    </w:rPr>
                    <w:t>（</w:t>
                  </w:r>
                  <w:r>
                    <w:rPr>
                      <w:rFonts w:hint="default" w:ascii="Times New Roman" w:hAnsi="Times New Roman" w:eastAsia="宋体" w:cs="Times New Roman"/>
                      <w:color w:val="auto"/>
                      <w:szCs w:val="21"/>
                      <w:highlight w:val="none"/>
                      <w:lang w:val="en-US" w:eastAsia="zh-CN"/>
                    </w:rPr>
                    <w:t>A）</w:t>
                  </w:r>
                </w:p>
              </w:tc>
              <w:tc>
                <w:tcPr>
                  <w:tcW w:w="4492"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合理布局，优先选用低噪声设备，</w:t>
                  </w:r>
                  <w:r>
                    <w:rPr>
                      <w:rFonts w:hint="eastAsia" w:ascii="Times New Roman" w:hAnsi="Times New Roman" w:eastAsia="宋体" w:cs="Times New Roman"/>
                      <w:color w:val="auto"/>
                      <w:szCs w:val="21"/>
                      <w:highlight w:val="none"/>
                      <w:lang w:val="en-US" w:eastAsia="zh-CN"/>
                    </w:rPr>
                    <w:t>厂房隔声</w:t>
                  </w:r>
                  <w:r>
                    <w:rPr>
                      <w:rFonts w:hint="default" w:ascii="Times New Roman" w:hAnsi="Times New Roman" w:eastAsia="宋体" w:cs="Times New Roman"/>
                      <w:color w:val="auto"/>
                      <w:szCs w:val="21"/>
                      <w:highlight w:val="none"/>
                      <w:lang w:val="en-US" w:eastAsia="zh-CN"/>
                    </w:rPr>
                    <w:t>、基础减振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34"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电磁辐射</w:t>
                  </w:r>
                </w:p>
              </w:tc>
              <w:tc>
                <w:tcPr>
                  <w:tcW w:w="1875"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w:t>
                  </w:r>
                </w:p>
              </w:tc>
              <w:tc>
                <w:tcPr>
                  <w:tcW w:w="2055"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w:t>
                  </w:r>
                </w:p>
              </w:tc>
              <w:tc>
                <w:tcPr>
                  <w:tcW w:w="4492"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34" w:type="dxa"/>
                  <w:vMerge w:val="restart"/>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固体废物</w:t>
                  </w:r>
                </w:p>
              </w:tc>
              <w:tc>
                <w:tcPr>
                  <w:tcW w:w="1875" w:type="dxa"/>
                  <w:noWrap w:val="0"/>
                  <w:vAlign w:val="center"/>
                </w:tcPr>
                <w:p>
                  <w:pPr>
                    <w:adjustRightInd w:val="0"/>
                    <w:snapToGrid w:val="0"/>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二级磁选</w:t>
                  </w:r>
                </w:p>
              </w:tc>
              <w:tc>
                <w:tcPr>
                  <w:tcW w:w="2055" w:type="dxa"/>
                  <w:noWrap w:val="0"/>
                  <w:vAlign w:val="center"/>
                </w:tcPr>
                <w:p>
                  <w:pPr>
                    <w:adjustRightInd w:val="0"/>
                    <w:snapToGrid w:val="0"/>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未燃尽物料</w:t>
                  </w:r>
                </w:p>
              </w:tc>
              <w:tc>
                <w:tcPr>
                  <w:tcW w:w="4492" w:type="dxa"/>
                  <w:noWrap w:val="0"/>
                  <w:vAlign w:val="center"/>
                </w:tcPr>
                <w:p>
                  <w:pPr>
                    <w:adjustRightInd w:val="0"/>
                    <w:snapToGrid w:val="0"/>
                    <w:jc w:val="center"/>
                    <w:rPr>
                      <w:rFonts w:hint="eastAsia"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运回生活垃圾焚烧发电厂进行二次燃烧。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34" w:type="dxa"/>
                  <w:vMerge w:val="continue"/>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875" w:type="dxa"/>
                  <w:noWrap w:val="0"/>
                  <w:vAlign w:val="center"/>
                </w:tcPr>
                <w:p>
                  <w:pPr>
                    <w:adjustRightInd w:val="0"/>
                    <w:snapToGrid w:val="0"/>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水处理系统</w:t>
                  </w:r>
                </w:p>
              </w:tc>
              <w:tc>
                <w:tcPr>
                  <w:tcW w:w="2055" w:type="dxa"/>
                  <w:noWrap w:val="0"/>
                  <w:vAlign w:val="center"/>
                </w:tcPr>
                <w:p>
                  <w:pPr>
                    <w:adjustRightInd w:val="0"/>
                    <w:snapToGrid w:val="0"/>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污泥</w:t>
                  </w:r>
                </w:p>
              </w:tc>
              <w:tc>
                <w:tcPr>
                  <w:tcW w:w="4492" w:type="dxa"/>
                  <w:noWrap w:val="0"/>
                  <w:vAlign w:val="center"/>
                </w:tcPr>
                <w:p>
                  <w:pPr>
                    <w:adjustRightInd w:val="0"/>
                    <w:snapToGrid w:val="0"/>
                    <w:jc w:val="center"/>
                    <w:rPr>
                      <w:rFonts w:hint="eastAsia"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进入压滤机变成泥饼形成泥沙，最终作为产品外售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34" w:type="dxa"/>
                  <w:vMerge w:val="continue"/>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875"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工作人员</w:t>
                  </w:r>
                </w:p>
              </w:tc>
              <w:tc>
                <w:tcPr>
                  <w:tcW w:w="2055" w:type="dxa"/>
                  <w:noWrap w:val="0"/>
                  <w:vAlign w:val="center"/>
                </w:tcPr>
                <w:p>
                  <w:pPr>
                    <w:adjustRightInd w:val="0"/>
                    <w:snapToGrid w:val="0"/>
                    <w:jc w:val="center"/>
                    <w:rPr>
                      <w:rFonts w:hint="eastAsia"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生活垃圾</w:t>
                  </w:r>
                </w:p>
              </w:tc>
              <w:tc>
                <w:tcPr>
                  <w:tcW w:w="4492" w:type="dxa"/>
                  <w:noWrap w:val="0"/>
                  <w:vAlign w:val="center"/>
                </w:tcPr>
                <w:p>
                  <w:pPr>
                    <w:adjustRightInd w:val="0"/>
                    <w:snapToGrid w:val="0"/>
                    <w:jc w:val="center"/>
                    <w:rPr>
                      <w:rFonts w:hint="eastAsia"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清运至附近垃圾集中收集点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34" w:type="dxa"/>
                  <w:vMerge w:val="continue"/>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875" w:type="dxa"/>
                  <w:noWrap w:val="0"/>
                  <w:vAlign w:val="center"/>
                </w:tcPr>
                <w:p>
                  <w:pPr>
                    <w:adjustRightInd w:val="0"/>
                    <w:snapToGrid w:val="0"/>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化粪池</w:t>
                  </w:r>
                </w:p>
              </w:tc>
              <w:tc>
                <w:tcPr>
                  <w:tcW w:w="2055" w:type="dxa"/>
                  <w:noWrap w:val="0"/>
                  <w:vAlign w:val="center"/>
                </w:tcPr>
                <w:p>
                  <w:pPr>
                    <w:adjustRightInd w:val="0"/>
                    <w:snapToGrid w:val="0"/>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污泥</w:t>
                  </w:r>
                </w:p>
              </w:tc>
              <w:tc>
                <w:tcPr>
                  <w:tcW w:w="4492"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委托当地环卫部门清运处置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jc w:val="center"/>
              </w:trPr>
              <w:tc>
                <w:tcPr>
                  <w:tcW w:w="1134"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土壤及地下水</w:t>
                  </w:r>
                </w:p>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污染防治措施</w:t>
                  </w:r>
                </w:p>
              </w:tc>
              <w:tc>
                <w:tcPr>
                  <w:tcW w:w="8422" w:type="dxa"/>
                  <w:gridSpan w:val="3"/>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源头控制措施：（1）积极推行实施清洁生产，实现各类废物循环利用，减少污染物的排放量；（2）项目应根据国家现行相关规范加强环境管理，采取防止和降低污染物跑、冒、滴、漏的措施。正常生产过程加强巡检及时处理污染物跑、冒、滴、漏，同时加强对防渗工程的检查，若发现防渗密封材料老化或损坏，应及时维修更换；（3）对工艺、设备、污水储存及处理构筑物采取控制措施，防止污染物的跑、冒、滴、漏， 将污染物泄漏的环境风险事故降到最低限度。2、分区防治措施：（1）项目非污染防治区为（综合楼以及门卫室），污染防治区为（综合利用车间、化粪池和隔油池）；（2）项目综合利用车间、隔油池和化粪池应具有防风、防雨、防晒防渗等功能，地面采用硬化防渗，防渗系数≤1*10-7cm/s，达到《一般工业固体废物贮存和填埋污染控制标准》（GB18599-2020）中相关要求；综合楼以及门卫室应具有防风、防雨、防晒防渗等功能，地面采用水泥硬化即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134"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生态保护措施</w:t>
                  </w:r>
                </w:p>
              </w:tc>
              <w:tc>
                <w:tcPr>
                  <w:tcW w:w="8422" w:type="dxa"/>
                  <w:gridSpan w:val="3"/>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加强厂区绿化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jc w:val="center"/>
              </w:trPr>
              <w:tc>
                <w:tcPr>
                  <w:tcW w:w="1134"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环境风险</w:t>
                  </w:r>
                </w:p>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防范措施</w:t>
                  </w:r>
                </w:p>
              </w:tc>
              <w:tc>
                <w:tcPr>
                  <w:tcW w:w="8422" w:type="dxa"/>
                  <w:gridSpan w:val="3"/>
                  <w:noWrap w:val="0"/>
                  <w:vAlign w:val="center"/>
                </w:tcPr>
                <w:p>
                  <w:pPr>
                    <w:adjustRightInd w:val="0"/>
                    <w:snapToGrid w:val="0"/>
                    <w:jc w:val="left"/>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加强循环水处理系统的施工建设，确保各池体质量达标，防止池体质量不达标导致的池体破损，废水外溢；（2）加强人员管理，定期对化粪池和生产废水循环处理系统的检修和维护，保障其正常运行，发现问题及时解决，预防分析按事故的发生；（3）做好风险应急防范措施，针对厂区内生产废水事故排放，制定相应的应急救援方案，第一时间采取相应的应急防范措施，减少环境风险事故对周围水环境、土壤环境的影响。如废水处理设施故障且1小时内未能排出故障，则停止生产，待事故排除后再恢复生产；（4）</w:t>
                  </w:r>
                  <w:r>
                    <w:rPr>
                      <w:rFonts w:hint="default" w:ascii="Times New Roman" w:hAnsi="Times New Roman" w:eastAsia="宋体" w:cs="Times New Roman"/>
                      <w:color w:val="auto"/>
                      <w:szCs w:val="21"/>
                      <w:highlight w:val="none"/>
                      <w:lang w:val="en-US" w:eastAsia="zh-CN"/>
                    </w:rPr>
                    <w:t>应急预案</w:t>
                  </w:r>
                  <w:r>
                    <w:rPr>
                      <w:rFonts w:hint="eastAsia" w:ascii="Times New Roman" w:hAnsi="Times New Roman" w:eastAsia="宋体" w:cs="Times New Roman"/>
                      <w:color w:val="auto"/>
                      <w:szCs w:val="21"/>
                      <w:highlight w:val="none"/>
                      <w:lang w:val="en-US" w:eastAsia="zh-CN"/>
                    </w:rPr>
                    <w:t>：</w:t>
                  </w:r>
                  <w:r>
                    <w:rPr>
                      <w:rFonts w:hint="default" w:ascii="Times New Roman" w:hAnsi="Times New Roman" w:eastAsia="宋体" w:cs="Times New Roman"/>
                      <w:color w:val="auto"/>
                      <w:szCs w:val="21"/>
                      <w:highlight w:val="none"/>
                      <w:lang w:val="en-US" w:eastAsia="zh-CN"/>
                    </w:rPr>
                    <w:t>针对本项目可能发生的突发事故，为了将风险事故率降低到最小，企业应编制突发环境事件应急预案并报主管部门备案。建设单位应严格按照《企业突发环境事件风险分级方法》（HJ941-2018）、《企业突发环境事件应急预案编制指南》和《企业突发环境事件风险评估指南（试行）》开展应急预案的编制工作，</w:t>
                  </w:r>
                  <w:r>
                    <w:rPr>
                      <w:rFonts w:hint="eastAsia" w:ascii="Times New Roman" w:hAnsi="Times New Roman" w:eastAsia="宋体" w:cs="Times New Roman"/>
                      <w:color w:val="auto"/>
                      <w:szCs w:val="21"/>
                      <w:highlight w:val="none"/>
                      <w:lang w:val="en-US" w:eastAsia="zh-CN"/>
                    </w:rPr>
                    <w:t>该应急预案应能够满足环保要求。并严格按照《环境保护应急预案》进行日常监督、管理。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1134"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其他环境</w:t>
                  </w:r>
                </w:p>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管理要求</w:t>
                  </w:r>
                </w:p>
              </w:tc>
              <w:tc>
                <w:tcPr>
                  <w:tcW w:w="8422" w:type="dxa"/>
                  <w:gridSpan w:val="3"/>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w:t>
                  </w:r>
                </w:p>
              </w:tc>
            </w:tr>
          </w:tbl>
          <w:p>
            <w:pPr>
              <w:adjustRightInd w:val="0"/>
              <w:snapToGrid w:val="0"/>
              <w:jc w:val="center"/>
              <w:rPr>
                <w:rFonts w:hint="default" w:ascii="Times New Roman" w:hAnsi="Times New Roman" w:eastAsia="宋体" w:cs="Times New Roman"/>
                <w:color w:val="auto"/>
                <w:szCs w:val="21"/>
                <w:highlight w:val="none"/>
                <w:lang w:val="en-US" w:eastAsia="zh-CN"/>
              </w:rPr>
            </w:pPr>
          </w:p>
        </w:tc>
      </w:tr>
    </w:tbl>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ED8FB"/>
    <w:multiLevelType w:val="singleLevel"/>
    <w:tmpl w:val="1FFED8FB"/>
    <w:lvl w:ilvl="0" w:tentative="0">
      <w:start w:val="1"/>
      <w:numFmt w:val="bullet"/>
      <w:pStyle w:val="5"/>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00DED"/>
    <w:rsid w:val="01594C9F"/>
    <w:rsid w:val="01A713EB"/>
    <w:rsid w:val="07C524B8"/>
    <w:rsid w:val="08666437"/>
    <w:rsid w:val="0989468D"/>
    <w:rsid w:val="0D75484E"/>
    <w:rsid w:val="0E5863A6"/>
    <w:rsid w:val="11484B39"/>
    <w:rsid w:val="14C94390"/>
    <w:rsid w:val="15AF630E"/>
    <w:rsid w:val="16983D48"/>
    <w:rsid w:val="176F7B69"/>
    <w:rsid w:val="1C800DED"/>
    <w:rsid w:val="1D827358"/>
    <w:rsid w:val="1DE51BD3"/>
    <w:rsid w:val="1E572C23"/>
    <w:rsid w:val="1F0C1C14"/>
    <w:rsid w:val="2250518B"/>
    <w:rsid w:val="22740BEC"/>
    <w:rsid w:val="2582154E"/>
    <w:rsid w:val="2703457D"/>
    <w:rsid w:val="2F360CFB"/>
    <w:rsid w:val="2F4740AB"/>
    <w:rsid w:val="2FC07975"/>
    <w:rsid w:val="326C0058"/>
    <w:rsid w:val="32B17DDB"/>
    <w:rsid w:val="330632BA"/>
    <w:rsid w:val="33CA252A"/>
    <w:rsid w:val="34DB165D"/>
    <w:rsid w:val="36076C9A"/>
    <w:rsid w:val="36326B13"/>
    <w:rsid w:val="38275498"/>
    <w:rsid w:val="3A7578A7"/>
    <w:rsid w:val="3B834A7C"/>
    <w:rsid w:val="3BB93FFE"/>
    <w:rsid w:val="3D4F54F7"/>
    <w:rsid w:val="3D657E62"/>
    <w:rsid w:val="3D81346E"/>
    <w:rsid w:val="3E5027B4"/>
    <w:rsid w:val="40E5693C"/>
    <w:rsid w:val="41FF46E9"/>
    <w:rsid w:val="42F65232"/>
    <w:rsid w:val="43B23412"/>
    <w:rsid w:val="472B1A05"/>
    <w:rsid w:val="485A3D9E"/>
    <w:rsid w:val="48873DB8"/>
    <w:rsid w:val="4AAF22C7"/>
    <w:rsid w:val="4DE6289A"/>
    <w:rsid w:val="4FE171BC"/>
    <w:rsid w:val="531743B1"/>
    <w:rsid w:val="533073F3"/>
    <w:rsid w:val="57D5566E"/>
    <w:rsid w:val="594D6B86"/>
    <w:rsid w:val="59B35B52"/>
    <w:rsid w:val="59EC129F"/>
    <w:rsid w:val="5C061416"/>
    <w:rsid w:val="5EF65A05"/>
    <w:rsid w:val="61422A43"/>
    <w:rsid w:val="61881095"/>
    <w:rsid w:val="65006216"/>
    <w:rsid w:val="65455AFC"/>
    <w:rsid w:val="670D576D"/>
    <w:rsid w:val="672E7FAC"/>
    <w:rsid w:val="672F0288"/>
    <w:rsid w:val="683B1B4D"/>
    <w:rsid w:val="690134C0"/>
    <w:rsid w:val="6970566E"/>
    <w:rsid w:val="6ABF7E9B"/>
    <w:rsid w:val="6AD51D8B"/>
    <w:rsid w:val="6C5A2033"/>
    <w:rsid w:val="6DD27AA9"/>
    <w:rsid w:val="6F64016F"/>
    <w:rsid w:val="71482403"/>
    <w:rsid w:val="72197B59"/>
    <w:rsid w:val="76FE1467"/>
    <w:rsid w:val="7ADF53F3"/>
    <w:rsid w:val="7B4D0851"/>
    <w:rsid w:val="7BB73256"/>
    <w:rsid w:val="7D103A42"/>
    <w:rsid w:val="7D2128F9"/>
    <w:rsid w:val="7DDF4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line="460" w:lineRule="exact"/>
      <w:jc w:val="center"/>
    </w:pPr>
    <w:rPr>
      <w:color w:val="000000"/>
      <w:w w:val="90"/>
      <w:sz w:val="24"/>
      <w:szCs w:val="20"/>
    </w:rPr>
  </w:style>
  <w:style w:type="paragraph" w:styleId="3">
    <w:name w:val="Body Text Indent"/>
    <w:basedOn w:val="1"/>
    <w:next w:val="4"/>
    <w:qFormat/>
    <w:uiPriority w:val="0"/>
    <w:pPr>
      <w:tabs>
        <w:tab w:val="left" w:pos="8607"/>
      </w:tabs>
      <w:spacing w:line="400" w:lineRule="exact"/>
      <w:ind w:firstLine="556"/>
    </w:pPr>
    <w:rPr>
      <w:sz w:val="28"/>
    </w:rPr>
  </w:style>
  <w:style w:type="paragraph" w:customStyle="1" w:styleId="4">
    <w:name w:val="样式 正文文本缩进 + 行距: 1.5 倍行距"/>
    <w:basedOn w:val="3"/>
    <w:qFormat/>
    <w:uiPriority w:val="0"/>
    <w:pPr>
      <w:spacing w:line="360" w:lineRule="auto"/>
      <w:ind w:left="0" w:leftChars="0" w:firstLine="560" w:firstLineChars="200"/>
    </w:pPr>
    <w:rPr>
      <w:rFonts w:cs="宋体"/>
      <w:b/>
      <w:bCs/>
      <w:sz w:val="28"/>
      <w:szCs w:val="20"/>
    </w:rPr>
  </w:style>
  <w:style w:type="paragraph" w:styleId="5">
    <w:name w:val="List Bullet 5"/>
    <w:basedOn w:val="1"/>
    <w:qFormat/>
    <w:uiPriority w:val="0"/>
    <w:pPr>
      <w:numPr>
        <w:ilvl w:val="0"/>
        <w:numId w:val="1"/>
      </w:numPr>
    </w:pPr>
  </w:style>
  <w:style w:type="paragraph" w:styleId="6">
    <w:name w:val="Body Text Indent 2"/>
    <w:basedOn w:val="1"/>
    <w:next w:val="1"/>
    <w:qFormat/>
    <w:uiPriority w:val="99"/>
    <w:pPr>
      <w:spacing w:after="120" w:line="480" w:lineRule="auto"/>
      <w:ind w:left="420" w:leftChars="200"/>
    </w:pPr>
    <w:rPr>
      <w:rFonts w:asciiTheme="minorHAnsi" w:hAnsiTheme="minorHAnsi" w:eastAsiaTheme="minorEastAsia" w:cstheme="minorBidi"/>
    </w:rPr>
  </w:style>
  <w:style w:type="paragraph" w:styleId="7">
    <w:name w:val="header"/>
    <w:basedOn w:val="1"/>
    <w:next w:val="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rPr>
      <w:sz w:val="24"/>
    </w:rPr>
  </w:style>
  <w:style w:type="paragraph" w:styleId="9">
    <w:name w:val="Body Text First Indent"/>
    <w:basedOn w:val="2"/>
    <w:next w:val="1"/>
    <w:qFormat/>
    <w:uiPriority w:val="0"/>
    <w:pPr>
      <w:spacing w:after="120" w:line="240" w:lineRule="auto"/>
      <w:ind w:firstLine="420" w:firstLineChars="100"/>
      <w:jc w:val="both"/>
    </w:pPr>
  </w:style>
  <w:style w:type="paragraph" w:styleId="10">
    <w:name w:val="Body Text First Indent 2"/>
    <w:basedOn w:val="3"/>
    <w:next w:val="9"/>
    <w:qFormat/>
    <w:uiPriority w:val="0"/>
    <w:pPr>
      <w:ind w:firstLine="420"/>
    </w:pPr>
  </w:style>
  <w:style w:type="paragraph" w:customStyle="1" w:styleId="13">
    <w:name w:val="Table Paragraph"/>
    <w:basedOn w:val="1"/>
    <w:qFormat/>
    <w:uiPriority w:val="1"/>
    <w:rPr>
      <w:rFonts w:ascii="宋体" w:hAnsi="宋体" w:eastAsia="宋体" w:cs="宋体"/>
      <w:lang w:val="zh-CN" w:eastAsia="zh-CN" w:bidi="zh-CN"/>
    </w:rPr>
  </w:style>
  <w:style w:type="paragraph" w:customStyle="1" w:styleId="14">
    <w:name w:val="XXXXX"/>
    <w:basedOn w:val="1"/>
    <w:qFormat/>
    <w:uiPriority w:val="0"/>
    <w:pPr>
      <w:spacing w:line="440" w:lineRule="exact"/>
      <w:ind w:firstLine="1526" w:firstLineChars="200"/>
    </w:pPr>
    <w:rPr>
      <w:rFonts w:ascii="Times New Roman" w:hAnsi="Times New Roman" w:eastAsia="宋体"/>
      <w:sz w:val="24"/>
    </w:rPr>
  </w:style>
  <w:style w:type="paragraph" w:customStyle="1" w:styleId="15">
    <w:name w:val="新正文"/>
    <w:basedOn w:val="1"/>
    <w:link w:val="16"/>
    <w:qFormat/>
    <w:uiPriority w:val="0"/>
    <w:pPr>
      <w:adjustRightInd w:val="0"/>
      <w:snapToGrid w:val="0"/>
      <w:spacing w:line="360" w:lineRule="auto"/>
      <w:ind w:firstLine="720" w:firstLineChars="200"/>
    </w:pPr>
    <w:rPr>
      <w:rFonts w:ascii="Times New Roman" w:hAnsi="Times New Roman" w:eastAsia="宋体"/>
      <w:sz w:val="24"/>
    </w:rPr>
  </w:style>
  <w:style w:type="character" w:customStyle="1" w:styleId="16">
    <w:name w:val="新正文 Char"/>
    <w:link w:val="15"/>
    <w:qFormat/>
    <w:uiPriority w:val="0"/>
    <w:rPr>
      <w:rFonts w:ascii="Times New Roman" w:hAnsi="Times New Roman" w:eastAsia="宋体"/>
      <w:sz w:val="24"/>
    </w:rPr>
  </w:style>
  <w:style w:type="paragraph" w:customStyle="1" w:styleId="17">
    <w:name w:val="标准正文"/>
    <w:basedOn w:val="1"/>
    <w:qFormat/>
    <w:uiPriority w:val="0"/>
    <w:pPr>
      <w:widowControl/>
      <w:spacing w:line="360" w:lineRule="auto"/>
      <w:ind w:firstLine="480" w:firstLineChars="200"/>
      <w:jc w:val="left"/>
    </w:pPr>
    <w:rPr>
      <w:rFonts w:hAnsi="宋体"/>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2021-04-26T07:22:00Z</dcterms:created>
  <dc:creator>bingo</dc:creator>
  <cp:lastModifiedBy>Administrator</cp:lastModifiedBy>
  <dcterms:modified xsi:type="dcterms:W3CDTF">2022-04-26T02:40:47Z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C6AA8018751B4E78A671B53B0A56966A</vt:lpwstr>
  </property>
</Properties>
</file>