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color w:val="000000"/>
          <w:sz w:val="44"/>
          <w:szCs w:val="44"/>
          <w:shd w:val="clear" w:color="auto" w:fill="FFFFFF"/>
          <w:lang w:eastAsia="zh-CN"/>
        </w:rPr>
      </w:pPr>
      <w:bookmarkStart w:id="0" w:name="_GoBack"/>
      <w:bookmarkEnd w:id="0"/>
      <w:r>
        <w:rPr>
          <w:rFonts w:hint="eastAsia" w:ascii="Times New Roman" w:hAnsi="Times New Roman" w:eastAsia="方正小标宋_GBK" w:cs="Times New Roman"/>
          <w:spacing w:val="-20"/>
          <w:sz w:val="44"/>
          <w:szCs w:val="44"/>
          <w:lang w:eastAsia="zh-CN"/>
        </w:rPr>
        <w:t>那兴高速公路土建</w:t>
      </w:r>
      <w:r>
        <w:rPr>
          <w:rFonts w:hint="eastAsia" w:ascii="Times New Roman" w:hAnsi="Times New Roman" w:eastAsia="方正小标宋_GBK" w:cs="Times New Roman"/>
          <w:spacing w:val="-20"/>
          <w:sz w:val="44"/>
          <w:szCs w:val="44"/>
          <w:lang w:val="en-US" w:eastAsia="zh-CN"/>
        </w:rPr>
        <w:t>9分部临时拌合站</w:t>
      </w:r>
      <w:r>
        <w:rPr>
          <w:rFonts w:hint="eastAsia" w:ascii="Times New Roman" w:hAnsi="Times New Roman" w:eastAsia="方正小标宋_GBK" w:cs="Times New Roman"/>
          <w:spacing w:val="-20"/>
          <w:sz w:val="44"/>
          <w:szCs w:val="44"/>
          <w:lang w:eastAsia="zh-CN"/>
        </w:rPr>
        <w:t>项目环境影响评价</w:t>
      </w:r>
      <w:r>
        <w:rPr>
          <w:rFonts w:hint="eastAsia" w:eastAsia="方正小标宋_GBK" w:cs="Times New Roman"/>
          <w:spacing w:val="-20"/>
          <w:sz w:val="44"/>
          <w:szCs w:val="44"/>
          <w:lang w:eastAsia="zh-CN"/>
        </w:rPr>
        <w:t>拟审批公示</w:t>
      </w: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color w:val="000000"/>
          <w:sz w:val="32"/>
          <w:szCs w:val="32"/>
          <w:shd w:val="clear" w:color="auto" w:fill="FFFFFF"/>
          <w:lang w:eastAsia="zh-CN"/>
        </w:rPr>
      </w:pPr>
      <w:r>
        <w:rPr>
          <w:rFonts w:hint="eastAsia" w:ascii="仿宋" w:hAnsi="仿宋" w:eastAsia="仿宋" w:cs="方正仿宋简体"/>
          <w:color w:val="000000"/>
          <w:sz w:val="32"/>
          <w:szCs w:val="32"/>
          <w:shd w:val="clear" w:color="auto" w:fill="FFFFFF"/>
          <w:lang w:eastAsia="zh-CN"/>
        </w:rPr>
        <w:t>我局拟对《那兴高速公路土建</w:t>
      </w:r>
      <w:r>
        <w:rPr>
          <w:rFonts w:hint="eastAsia" w:ascii="仿宋" w:hAnsi="仿宋" w:eastAsia="仿宋" w:cs="方正仿宋简体"/>
          <w:color w:val="000000"/>
          <w:sz w:val="32"/>
          <w:szCs w:val="32"/>
          <w:shd w:val="clear" w:color="auto" w:fill="FFFFFF"/>
          <w:lang w:val="en-US" w:eastAsia="zh-CN"/>
        </w:rPr>
        <w:t>9分部临时拌合站</w:t>
      </w:r>
      <w:r>
        <w:rPr>
          <w:rFonts w:hint="eastAsia" w:ascii="仿宋" w:hAnsi="仿宋" w:eastAsia="仿宋" w:cs="方正仿宋简体"/>
          <w:color w:val="000000"/>
          <w:sz w:val="32"/>
          <w:szCs w:val="32"/>
          <w:shd w:val="clear" w:color="auto" w:fill="FFFFFF"/>
          <w:lang w:eastAsia="zh-CN"/>
        </w:rPr>
        <w:t>建设项目环</w:t>
      </w:r>
      <w:r>
        <w:rPr>
          <w:rFonts w:hint="default" w:ascii="仿宋" w:hAnsi="仿宋" w:eastAsia="仿宋" w:cs="方正仿宋简体"/>
          <w:color w:val="000000"/>
          <w:sz w:val="32"/>
          <w:szCs w:val="32"/>
          <w:shd w:val="clear" w:color="auto" w:fill="FFFFFF"/>
          <w:lang w:eastAsia="zh-CN"/>
        </w:rPr>
        <w:t>境影响</w:t>
      </w:r>
      <w:r>
        <w:rPr>
          <w:rFonts w:hint="eastAsia" w:ascii="仿宋" w:hAnsi="仿宋" w:eastAsia="仿宋" w:cs="方正仿宋简体"/>
          <w:color w:val="000000"/>
          <w:sz w:val="32"/>
          <w:szCs w:val="32"/>
          <w:shd w:val="clear" w:color="auto" w:fill="FFFFFF"/>
          <w:lang w:eastAsia="zh-CN"/>
        </w:rPr>
        <w:t>报告表》进行审批，现就项目环评相关情况予以公示。如有意见</w:t>
      </w:r>
      <w:r>
        <w:rPr>
          <w:rFonts w:hint="default" w:ascii="Times New Roman" w:hAnsi="Times New Roman" w:eastAsia="仿宋" w:cs="Times New Roman"/>
          <w:color w:val="000000"/>
          <w:sz w:val="32"/>
          <w:szCs w:val="32"/>
          <w:shd w:val="clear" w:color="auto" w:fill="FFFFFF"/>
          <w:lang w:eastAsia="zh-CN"/>
        </w:rPr>
        <w:t>，请在公示期内向我局来信来电进行反映。</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公示期：202</w:t>
      </w:r>
      <w:r>
        <w:rPr>
          <w:rFonts w:hint="eastAsia" w:ascii="Times New Roman" w:hAnsi="Times New Roman" w:eastAsia="仿宋" w:cs="Times New Roman"/>
          <w:color w:val="000000"/>
          <w:sz w:val="32"/>
          <w:szCs w:val="32"/>
          <w:shd w:val="clear" w:color="auto" w:fill="FFFFFF"/>
          <w:lang w:val="en-US" w:eastAsia="zh-CN"/>
        </w:rPr>
        <w:t>2</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1</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21</w:t>
      </w:r>
      <w:r>
        <w:rPr>
          <w:rFonts w:hint="default" w:ascii="Times New Roman" w:hAnsi="Times New Roman" w:eastAsia="仿宋" w:cs="Times New Roman"/>
          <w:color w:val="000000"/>
          <w:sz w:val="32"/>
          <w:szCs w:val="32"/>
          <w:shd w:val="clear" w:color="auto" w:fill="FFFFFF"/>
          <w:lang w:eastAsia="zh-CN"/>
        </w:rPr>
        <w:t>日至20</w:t>
      </w:r>
      <w:r>
        <w:rPr>
          <w:rFonts w:hint="eastAsia" w:ascii="Times New Roman" w:hAnsi="Times New Roman" w:eastAsia="仿宋" w:cs="Times New Roman"/>
          <w:color w:val="000000"/>
          <w:sz w:val="32"/>
          <w:szCs w:val="32"/>
          <w:shd w:val="clear" w:color="auto" w:fill="FFFFFF"/>
          <w:lang w:val="en-US" w:eastAsia="zh-CN"/>
        </w:rPr>
        <w:t>22</w:t>
      </w:r>
      <w:r>
        <w:rPr>
          <w:rFonts w:hint="default" w:ascii="Times New Roman" w:hAnsi="Times New Roman" w:eastAsia="仿宋" w:cs="Times New Roman"/>
          <w:color w:val="000000"/>
          <w:sz w:val="32"/>
          <w:szCs w:val="32"/>
          <w:shd w:val="clear" w:color="auto" w:fill="FFFFFF"/>
          <w:lang w:eastAsia="zh-CN"/>
        </w:rPr>
        <w:t>年</w:t>
      </w:r>
      <w:r>
        <w:rPr>
          <w:rFonts w:hint="eastAsia" w:ascii="Times New Roman" w:hAnsi="Times New Roman" w:eastAsia="仿宋" w:cs="Times New Roman"/>
          <w:color w:val="000000"/>
          <w:sz w:val="32"/>
          <w:szCs w:val="32"/>
          <w:shd w:val="clear" w:color="auto" w:fill="FFFFFF"/>
          <w:lang w:val="en-US" w:eastAsia="zh-CN"/>
        </w:rPr>
        <w:t>1</w:t>
      </w:r>
      <w:r>
        <w:rPr>
          <w:rFonts w:hint="default" w:ascii="Times New Roman" w:hAnsi="Times New Roman" w:eastAsia="仿宋" w:cs="Times New Roman"/>
          <w:color w:val="000000"/>
          <w:sz w:val="32"/>
          <w:szCs w:val="32"/>
          <w:shd w:val="clear" w:color="auto" w:fill="FFFFFF"/>
          <w:lang w:eastAsia="zh-CN"/>
        </w:rPr>
        <w:t>月</w:t>
      </w:r>
      <w:r>
        <w:rPr>
          <w:rFonts w:hint="eastAsia" w:ascii="Times New Roman" w:hAnsi="Times New Roman" w:eastAsia="仿宋" w:cs="Times New Roman"/>
          <w:color w:val="000000"/>
          <w:sz w:val="32"/>
          <w:szCs w:val="32"/>
          <w:shd w:val="clear" w:color="auto" w:fill="FFFFFF"/>
          <w:lang w:val="en-US" w:eastAsia="zh-CN"/>
        </w:rPr>
        <w:t>27</w:t>
      </w:r>
      <w:r>
        <w:rPr>
          <w:rFonts w:hint="default" w:ascii="Times New Roman" w:hAnsi="Times New Roman" w:eastAsia="仿宋" w:cs="Times New Roman"/>
          <w:color w:val="000000"/>
          <w:sz w:val="32"/>
          <w:szCs w:val="32"/>
          <w:shd w:val="clear" w:color="auto" w:fill="FFFFFF"/>
          <w:lang w:eastAsia="zh-CN"/>
        </w:rPr>
        <w:t>日</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联系地址：文山州生态环境局西畴分局法规与行政审批股</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联系电话：0876-3032248</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r>
        <w:rPr>
          <w:rFonts w:hint="default" w:ascii="Times New Roman" w:hAnsi="Times New Roman" w:eastAsia="仿宋" w:cs="Times New Roman"/>
          <w:color w:val="000000"/>
          <w:sz w:val="32"/>
          <w:szCs w:val="32"/>
          <w:shd w:val="clear" w:color="auto" w:fill="FFFFFF"/>
          <w:lang w:eastAsia="zh-CN"/>
        </w:rPr>
        <w:t>听证告知：依据《中华人民共和国行政许可法》，自公示之日起五个工作日内申请人、利害关系人可对以下拟作出的建设项目环境影响评价文件批复决定提出听证申请。</w:t>
      </w: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overflowPunct/>
        <w:topLinePunct w:val="0"/>
        <w:autoSpaceDE/>
        <w:autoSpaceDN/>
        <w:bidi w:val="0"/>
        <w:adjustRightInd/>
        <w:snapToGrid/>
        <w:spacing w:line="560" w:lineRule="exact"/>
        <w:textAlignment w:val="auto"/>
        <w:rPr>
          <w:rFonts w:hint="default" w:ascii="Times New Roman" w:hAnsi="Times New Roman" w:eastAsia="仿宋" w:cs="Times New Roman"/>
          <w:color w:val="00000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文山州生态环境局西畴分局</w:t>
      </w:r>
    </w:p>
    <w:p>
      <w:pPr>
        <w:keepNext w:val="0"/>
        <w:keepLines w:val="0"/>
        <w:pageBreakBefore w:val="0"/>
        <w:widowControl w:val="0"/>
        <w:kinsoku/>
        <w:wordWrap w:val="0"/>
        <w:overflowPunct/>
        <w:topLinePunct w:val="0"/>
        <w:autoSpaceDE/>
        <w:autoSpaceDN/>
        <w:bidi w:val="0"/>
        <w:adjustRightInd/>
        <w:snapToGrid/>
        <w:spacing w:line="560" w:lineRule="exact"/>
        <w:ind w:right="840" w:rightChars="400"/>
        <w:jc w:val="right"/>
        <w:textAlignment w:val="auto"/>
        <w:rPr>
          <w:rFonts w:hint="default" w:ascii="Times New Roman" w:hAnsi="Times New Roman" w:eastAsia="方正仿宋_GBK" w:cs="Times New Roman"/>
          <w:bCs/>
          <w:sz w:val="32"/>
          <w:szCs w:val="32"/>
          <w:lang w:val="en-US" w:eastAsia="zh-CN"/>
        </w:rPr>
      </w:pPr>
      <w:r>
        <w:rPr>
          <w:rFonts w:hint="default" w:ascii="Times New Roman" w:hAnsi="Times New Roman" w:eastAsia="方正仿宋_GBK" w:cs="Times New Roman"/>
          <w:bCs/>
          <w:sz w:val="32"/>
          <w:szCs w:val="32"/>
        </w:rPr>
        <w:t>20</w:t>
      </w:r>
      <w:r>
        <w:rPr>
          <w:rFonts w:hint="eastAsia" w:ascii="Times New Roman" w:hAnsi="Times New Roman" w:eastAsia="方正仿宋_GBK" w:cs="Times New Roman"/>
          <w:bCs/>
          <w:sz w:val="32"/>
          <w:szCs w:val="32"/>
          <w:lang w:val="en-US" w:eastAsia="zh-CN"/>
        </w:rPr>
        <w:t>22</w:t>
      </w:r>
      <w:r>
        <w:rPr>
          <w:rFonts w:hint="default" w:ascii="Times New Roman" w:hAnsi="Times New Roman" w:eastAsia="方正仿宋_GBK" w:cs="Times New Roman"/>
          <w:bCs/>
          <w:sz w:val="32"/>
          <w:szCs w:val="32"/>
        </w:rPr>
        <w:t>年</w:t>
      </w:r>
      <w:r>
        <w:rPr>
          <w:rFonts w:hint="eastAsia" w:ascii="Times New Roman" w:hAnsi="Times New Roman" w:eastAsia="方正仿宋_GBK" w:cs="Times New Roman"/>
          <w:bCs/>
          <w:sz w:val="32"/>
          <w:szCs w:val="32"/>
          <w:lang w:val="en-US" w:eastAsia="zh-CN"/>
        </w:rPr>
        <w:t>1</w:t>
      </w:r>
      <w:r>
        <w:rPr>
          <w:rFonts w:hint="default" w:ascii="Times New Roman" w:hAnsi="Times New Roman" w:eastAsia="方正仿宋_GBK" w:cs="Times New Roman"/>
          <w:bCs/>
          <w:sz w:val="32"/>
          <w:szCs w:val="32"/>
        </w:rPr>
        <w:t>月</w:t>
      </w:r>
      <w:r>
        <w:rPr>
          <w:rFonts w:hint="eastAsia" w:ascii="Times New Roman" w:hAnsi="Times New Roman" w:eastAsia="方正仿宋_GBK" w:cs="Times New Roman"/>
          <w:bCs/>
          <w:sz w:val="32"/>
          <w:szCs w:val="32"/>
          <w:lang w:val="en-US" w:eastAsia="zh-CN"/>
        </w:rPr>
        <w:t>21</w:t>
      </w:r>
      <w:r>
        <w:rPr>
          <w:rFonts w:hint="default" w:ascii="Times New Roman" w:hAnsi="Times New Roman" w:eastAsia="方正仿宋_GBK" w:cs="Times New Roman"/>
          <w:bCs/>
          <w:sz w:val="32"/>
          <w:szCs w:val="32"/>
        </w:rPr>
        <w:t>日</w:t>
      </w:r>
      <w:r>
        <w:rPr>
          <w:rFonts w:hint="eastAsia" w:ascii="Times New Roman" w:hAnsi="Times New Roman" w:eastAsia="方正仿宋_GBK" w:cs="Times New Roman"/>
          <w:bCs/>
          <w:sz w:val="32"/>
          <w:szCs w:val="32"/>
          <w:lang w:val="en-US" w:eastAsia="zh-CN"/>
        </w:rPr>
        <w:t xml:space="preserve">   </w:t>
      </w:r>
    </w:p>
    <w:p>
      <w:pPr>
        <w:rPr>
          <w:rFonts w:hint="eastAsia"/>
        </w:rPr>
      </w:pPr>
    </w:p>
    <w:p>
      <w:pPr>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br w:type="page"/>
      </w:r>
    </w:p>
    <w:tbl>
      <w:tblPr>
        <w:tblStyle w:val="10"/>
        <w:tblW w:w="10279" w:type="dxa"/>
        <w:tblInd w:w="-6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952"/>
        <w:gridCol w:w="9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046" w:hRule="atLeast"/>
        </w:trPr>
        <w:tc>
          <w:tcPr>
            <w:tcW w:w="952"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建设地点</w:t>
            </w:r>
          </w:p>
        </w:tc>
        <w:tc>
          <w:tcPr>
            <w:tcW w:w="9327"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b/>
                <w:bCs/>
                <w:color w:val="000000"/>
                <w:sz w:val="24"/>
                <w:szCs w:val="24"/>
                <w:highlight w:val="none"/>
                <w:shd w:val="clear" w:color="auto" w:fill="FFFFFF"/>
                <w:lang w:eastAsia="zh-CN"/>
              </w:rPr>
            </w:pPr>
            <w:r>
              <w:rPr>
                <w:rFonts w:hint="eastAsia" w:ascii="Times New Roman" w:hAnsi="Times New Roman" w:eastAsia="方正仿宋_GBK" w:cs="Times New Roman"/>
                <w:color w:val="000000"/>
                <w:kern w:val="2"/>
                <w:sz w:val="24"/>
                <w:szCs w:val="24"/>
                <w:highlight w:val="none"/>
                <w:shd w:val="clear" w:color="auto" w:fill="FFFFFF"/>
                <w:lang w:val="en-US" w:eastAsia="zh-CN" w:bidi="ar-SA"/>
              </w:rPr>
              <w:t>云南省文山州西畴县西洒镇坝尾村委会石盆村小组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752" w:hRule="atLeast"/>
        </w:trPr>
        <w:tc>
          <w:tcPr>
            <w:tcW w:w="952"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建设单位</w:t>
            </w:r>
          </w:p>
        </w:tc>
        <w:tc>
          <w:tcPr>
            <w:tcW w:w="9327"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highlight w:val="none"/>
                <w:shd w:val="clear" w:color="auto" w:fill="FFFFFF"/>
                <w:lang w:eastAsia="zh-CN"/>
              </w:rPr>
            </w:pPr>
            <w:r>
              <w:rPr>
                <w:rFonts w:hint="eastAsia" w:ascii="Times New Roman" w:hAnsi="Times New Roman" w:eastAsia="方正仿宋_GBK" w:cs="Times New Roman"/>
                <w:color w:val="000000"/>
                <w:sz w:val="24"/>
                <w:szCs w:val="24"/>
                <w:highlight w:val="none"/>
                <w:shd w:val="clear" w:color="auto" w:fill="FFFFFF"/>
                <w:lang w:val="en-US" w:eastAsia="zh-CN"/>
              </w:rPr>
              <w:t>云南建投第十建设有限公司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918" w:hRule="atLeast"/>
        </w:trPr>
        <w:tc>
          <w:tcPr>
            <w:tcW w:w="952"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环境影响评价机构</w:t>
            </w:r>
          </w:p>
        </w:tc>
        <w:tc>
          <w:tcPr>
            <w:tcW w:w="9327" w:type="dxa"/>
            <w:shd w:val="clear" w:color="auto" w:fill="FFFFFF"/>
            <w:tcMar>
              <w:top w:w="0" w:type="dxa"/>
              <w:left w:w="108" w:type="dxa"/>
              <w:bottom w:w="0" w:type="dxa"/>
              <w:right w:w="108" w:type="dxa"/>
            </w:tcMar>
            <w:vAlign w:val="center"/>
          </w:tcPr>
          <w:p>
            <w:pPr>
              <w:pStyle w:val="7"/>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eastAsia" w:ascii="Times New Roman" w:hAnsi="Times New Roman" w:eastAsia="方正仿宋_GBK" w:cs="Times New Roman"/>
                <w:color w:val="000000"/>
                <w:sz w:val="24"/>
                <w:szCs w:val="24"/>
                <w:shd w:val="clear" w:color="auto" w:fill="FFFFFF"/>
                <w:lang w:val="en-US" w:eastAsia="zh-CN"/>
              </w:rPr>
            </w:pPr>
            <w:r>
              <w:rPr>
                <w:rFonts w:hint="eastAsia" w:ascii="Times New Roman" w:hAnsi="Times New Roman" w:eastAsia="方正仿宋_GBK" w:cs="Times New Roman"/>
                <w:color w:val="000000"/>
                <w:sz w:val="24"/>
                <w:szCs w:val="24"/>
                <w:shd w:val="clear" w:color="auto" w:fill="FFFFFF"/>
                <w:lang w:val="en-US" w:eastAsia="zh-CN"/>
              </w:rPr>
              <w:t>云南长沐环保科技有限公司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0545" w:hRule="atLeast"/>
        </w:trPr>
        <w:tc>
          <w:tcPr>
            <w:tcW w:w="952"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300" w:lineRule="exact"/>
              <w:ind w:firstLine="0" w:firstLineChars="0"/>
              <w:textAlignment w:val="auto"/>
              <w:rPr>
                <w:rFonts w:hint="default" w:ascii="Times New Roman" w:hAnsi="Times New Roman" w:eastAsia="方正仿宋_GBK" w:cs="Times New Roman"/>
                <w:color w:val="000000"/>
                <w:sz w:val="24"/>
                <w:szCs w:val="24"/>
                <w:shd w:val="clear" w:color="auto" w:fill="FFFFFF"/>
                <w:lang w:eastAsia="zh-CN"/>
              </w:rPr>
            </w:pPr>
            <w:r>
              <w:rPr>
                <w:rFonts w:hint="default" w:ascii="Times New Roman" w:hAnsi="Times New Roman" w:eastAsia="方正仿宋_GBK" w:cs="Times New Roman"/>
                <w:color w:val="000000"/>
                <w:sz w:val="24"/>
                <w:szCs w:val="24"/>
                <w:shd w:val="clear" w:color="auto" w:fill="FFFFFF"/>
                <w:lang w:eastAsia="zh-CN"/>
              </w:rPr>
              <w:t>项目概况</w:t>
            </w:r>
          </w:p>
        </w:tc>
        <w:tc>
          <w:tcPr>
            <w:tcW w:w="9327" w:type="dxa"/>
            <w:shd w:val="clear" w:color="auto" w:fill="FFFFFF"/>
            <w:tcMar>
              <w:top w:w="0" w:type="dxa"/>
              <w:left w:w="108" w:type="dxa"/>
              <w:bottom w:w="0" w:type="dxa"/>
              <w:right w:w="108" w:type="dxa"/>
            </w:tcMar>
          </w:tcPr>
          <w:p>
            <w:pPr>
              <w:keepNext w:val="0"/>
              <w:keepLines w:val="0"/>
              <w:pageBreakBefore w:val="0"/>
              <w:widowControl/>
              <w:suppressLineNumbers w:val="0"/>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cs="Times New Roman"/>
                <w:color w:val="auto"/>
                <w:sz w:val="24"/>
                <w:highlight w:val="none"/>
                <w:lang w:val="en-US" w:eastAsia="zh-CN"/>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那兴高速公路土建9分部临时拌合站项目</w:t>
            </w:r>
            <w:r>
              <w:rPr>
                <w:rFonts w:hint="default" w:ascii="Times New Roman" w:hAnsi="Times New Roman" w:eastAsia="方正仿宋_GBK" w:cs="Times New Roman"/>
                <w:kern w:val="2"/>
                <w:sz w:val="24"/>
                <w:szCs w:val="24"/>
                <w:highlight w:val="none"/>
                <w:lang w:val="en-US" w:eastAsia="zh-CN" w:bidi="ar-SA"/>
              </w:rPr>
              <w:t>，建设性质：新建，建设地点：</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云南省文山州西畴县西洒镇坝尾村委会石盆村小组</w:t>
            </w:r>
            <w:r>
              <w:rPr>
                <w:rFonts w:hint="default" w:ascii="Times New Roman" w:hAnsi="Times New Roman" w:eastAsia="方正仿宋_GBK" w:cs="Times New Roman"/>
                <w:kern w:val="2"/>
                <w:sz w:val="24"/>
                <w:szCs w:val="24"/>
                <w:highlight w:val="none"/>
                <w:lang w:val="en-US" w:eastAsia="zh-CN" w:bidi="ar-SA"/>
              </w:rPr>
              <w:t>，</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占地面积：约5010㎡，建筑面积1000㎡，其生产的混凝土主要供应K37+100～K44+500段路基、桥梁以及隧道使用，不外售给第三方，共需混凝土约219058㎡。该项目为临时工程，使用期预计3年，待相关工程结束后，建设单位将按照政府相关部门要求进行搬迁或拆除，不作为永久性设施，并对搅拌站所在位置场地进行植被恢复工作。</w:t>
            </w:r>
          </w:p>
          <w:p>
            <w:pPr>
              <w:keepNext w:val="0"/>
              <w:keepLines w:val="0"/>
              <w:pageBreakBefore w:val="0"/>
              <w:widowControl/>
              <w:suppressLineNumbers w:val="0"/>
              <w:kinsoku/>
              <w:wordWrap/>
              <w:overflowPunct/>
              <w:topLinePunct w:val="0"/>
              <w:autoSpaceDE/>
              <w:autoSpaceDN/>
              <w:bidi w:val="0"/>
              <w:adjustRightInd/>
              <w:snapToGrid/>
              <w:spacing w:line="480" w:lineRule="exact"/>
              <w:jc w:val="left"/>
              <w:textAlignment w:val="auto"/>
              <w:rPr>
                <w:rFonts w:hint="default" w:ascii="Times New Roman" w:hAnsi="Times New Roman" w:eastAsia="方正仿宋_GBK" w:cs="Times New Roman"/>
                <w:color w:val="000000"/>
                <w:kern w:val="2"/>
                <w:sz w:val="24"/>
                <w:szCs w:val="24"/>
                <w:highlight w:val="none"/>
                <w:shd w:val="clear" w:color="auto" w:fill="FFFFFF"/>
                <w:lang w:val="en-US" w:eastAsia="zh-CN" w:bidi="ar-SA"/>
              </w:rPr>
            </w:pPr>
            <w:r>
              <w:rPr>
                <w:rFonts w:hint="default" w:ascii="Times New Roman" w:hAnsi="Times New Roman" w:eastAsia="方正仿宋_GBK" w:cs="Times New Roman"/>
                <w:color w:val="000000"/>
                <w:kern w:val="2"/>
                <w:sz w:val="24"/>
                <w:szCs w:val="24"/>
                <w:highlight w:val="none"/>
                <w:shd w:val="clear" w:color="auto" w:fill="FFFFFF"/>
                <w:lang w:val="en-US" w:eastAsia="zh-CN" w:bidi="ar-SA"/>
              </w:rPr>
              <w:t>因广南（那洒）至西畴（兴街）高速公路PPP项目（K37+100～K44+500段）建设需要，云南建投第十建设有限公司拟在2#弃土场内建设“那兴高速公路土建9分部临时拌合站项目”，项目建设一条HZS120型和一条HZS180型混凝土生产线及配套设施，年产商品混凝土73019.33m³（219058m</w:t>
            </w:r>
            <w:r>
              <w:rPr>
                <w:rFonts w:hint="default" w:ascii="Times New Roman" w:hAnsi="Times New Roman" w:eastAsia="方正仿宋_GBK" w:cs="Times New Roman"/>
                <w:color w:val="000000"/>
                <w:kern w:val="2"/>
                <w:sz w:val="24"/>
                <w:szCs w:val="24"/>
                <w:highlight w:val="none"/>
                <w:shd w:val="clear" w:color="auto" w:fill="FFFFFF"/>
                <w:vertAlign w:val="superscript"/>
                <w:lang w:val="en-US" w:eastAsia="zh-CN" w:bidi="ar-SA"/>
              </w:rPr>
              <w:t>3</w:t>
            </w:r>
            <w:r>
              <w:rPr>
                <w:rFonts w:hint="default" w:ascii="Times New Roman" w:hAnsi="Times New Roman" w:eastAsia="方正仿宋_GBK" w:cs="Times New Roman"/>
                <w:color w:val="000000"/>
                <w:kern w:val="2"/>
                <w:sz w:val="24"/>
                <w:szCs w:val="24"/>
                <w:highlight w:val="none"/>
                <w:shd w:val="clear" w:color="auto" w:fill="FFFFFF"/>
                <w:lang w:val="en-US" w:eastAsia="zh-CN" w:bidi="ar-SA"/>
              </w:rPr>
              <w:t>/3a）。项目主要由主体工程、辅助工程、公用工程及环保工程组成。项目将生产区和生活区分为两个部分，由西至东依次为生产区和办公生活区，生产作业区位于厂区西侧，与砂石料堆场相邻；砂石料堆场采用顶棚+三面围挡进行围挡，位于生产区的南侧；办公生活区位于厂区的东侧。三级沉淀池位于搅拌楼的西侧，旁边设置罐车冲洗区域，可以有效的收集生产废水。项目办公生活区和生产区由道路分开，做到了功能分区明确、人流、 物流自然分开。</w:t>
            </w:r>
          </w:p>
          <w:p>
            <w:pPr>
              <w:pStyle w:val="12"/>
              <w:keepNext w:val="0"/>
              <w:keepLines w:val="0"/>
              <w:pageBreakBefore w:val="0"/>
              <w:kinsoku/>
              <w:wordWrap/>
              <w:overflowPunct/>
              <w:topLinePunct w:val="0"/>
              <w:autoSpaceDE/>
              <w:autoSpaceDN/>
              <w:bidi w:val="0"/>
              <w:adjustRightInd/>
              <w:snapToGrid/>
              <w:spacing w:line="480" w:lineRule="exact"/>
              <w:ind w:left="112" w:right="92" w:firstLine="480"/>
              <w:jc w:val="both"/>
              <w:textAlignment w:val="auto"/>
              <w:rPr>
                <w:rFonts w:hint="default" w:ascii="Times New Roman" w:hAnsi="Times New Roman" w:eastAsia="方正仿宋_GBK" w:cs="Times New Roman"/>
                <w:kern w:val="2"/>
                <w:sz w:val="24"/>
                <w:szCs w:val="24"/>
                <w:highlight w:val="none"/>
                <w:lang w:val="en-US" w:eastAsia="zh-CN" w:bidi="ar-SA"/>
              </w:rPr>
            </w:pPr>
            <w:r>
              <w:rPr>
                <w:rFonts w:hint="default" w:ascii="Times New Roman" w:hAnsi="Times New Roman" w:eastAsia="方正仿宋_GBK" w:cs="Times New Roman"/>
                <w:kern w:val="2"/>
                <w:sz w:val="24"/>
                <w:szCs w:val="24"/>
                <w:highlight w:val="none"/>
                <w:lang w:val="en-US" w:eastAsia="zh-CN" w:bidi="ar-SA"/>
              </w:rPr>
              <w:t>项目不占用生态保护范围，符合“三线一单”的相关要求，项目选址合理可行。项目总投资 500 万元，环保投资 56.39.7 万元，占总投资比例为 7.94%。项目已于5月11日建成投产，现依据《文山州生态环境局 文山州交通运输局转发云南省生态环境厅 云南省交通运输厅关于加强高等级公路建设项目施工扬尘污染防治的通知》以及《文山州生态环境局关于全州国省干线养护生产拌合站环评工作的函》相关文件，补办环评手续。</w:t>
            </w:r>
          </w:p>
          <w:p>
            <w:pPr>
              <w:pStyle w:val="9"/>
              <w:keepNext w:val="0"/>
              <w:keepLines w:val="0"/>
              <w:pageBreakBefore w:val="0"/>
              <w:kinsoku/>
              <w:wordWrap/>
              <w:overflowPunct/>
              <w:topLinePunct w:val="0"/>
              <w:autoSpaceDE/>
              <w:autoSpaceDN/>
              <w:bidi w:val="0"/>
              <w:spacing w:line="300" w:lineRule="exact"/>
              <w:textAlignment w:val="auto"/>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13513" w:hRule="atLeast"/>
        </w:trPr>
        <w:tc>
          <w:tcPr>
            <w:tcW w:w="952" w:type="dxa"/>
            <w:shd w:val="clear" w:color="auto" w:fill="FFFFFF"/>
            <w:tcMar>
              <w:top w:w="0" w:type="dxa"/>
              <w:left w:w="108" w:type="dxa"/>
              <w:bottom w:w="0" w:type="dxa"/>
              <w:right w:w="108" w:type="dxa"/>
            </w:tcMar>
          </w:tcPr>
          <w:p>
            <w:pPr>
              <w:pStyle w:val="7"/>
              <w:keepNext w:val="0"/>
              <w:keepLines w:val="0"/>
              <w:pageBreakBefore w:val="0"/>
              <w:widowControl/>
              <w:shd w:val="clear" w:color="auto" w:fill="FFFFFF"/>
              <w:kinsoku/>
              <w:wordWrap/>
              <w:overflowPunct/>
              <w:topLinePunct w:val="0"/>
              <w:autoSpaceDE/>
              <w:autoSpaceDN/>
              <w:bidi w:val="0"/>
              <w:spacing w:line="300" w:lineRule="exact"/>
              <w:textAlignment w:val="auto"/>
              <w:rPr>
                <w:rFonts w:hint="eastAsia" w:ascii="方正仿宋_GBK" w:hAnsi="方正仿宋_GBK" w:eastAsia="方正仿宋_GBK" w:cs="方正仿宋_GBK"/>
                <w:color w:val="000000"/>
                <w:sz w:val="24"/>
                <w:szCs w:val="24"/>
                <w:shd w:val="clear" w:color="auto" w:fill="FFFFFF"/>
                <w:lang w:eastAsia="zh-CN"/>
              </w:rPr>
            </w:pPr>
            <w:r>
              <w:rPr>
                <w:rFonts w:hint="eastAsia" w:ascii="方正仿宋_GBK" w:hAnsi="方正仿宋_GBK" w:eastAsia="方正仿宋_GBK" w:cs="方正仿宋_GBK"/>
                <w:color w:val="000000"/>
                <w:sz w:val="24"/>
                <w:szCs w:val="24"/>
                <w:shd w:val="clear" w:color="auto" w:fill="FFFFFF"/>
                <w:lang w:eastAsia="zh-CN"/>
              </w:rPr>
              <w:t>主要环境影响及预防或者减轻不良环境影响的对策和措施</w:t>
            </w:r>
          </w:p>
        </w:tc>
        <w:tc>
          <w:tcPr>
            <w:tcW w:w="9327" w:type="dxa"/>
            <w:shd w:val="clear" w:color="auto" w:fill="FFFFFF"/>
            <w:tcMar>
              <w:top w:w="0" w:type="dxa"/>
              <w:left w:w="108" w:type="dxa"/>
              <w:bottom w:w="0" w:type="dxa"/>
              <w:right w:w="108" w:type="dxa"/>
            </w:tcMar>
          </w:tcPr>
          <w:tbl>
            <w:tblPr>
              <w:tblStyle w:val="10"/>
              <w:tblW w:w="91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9"/>
              <w:gridCol w:w="494"/>
              <w:gridCol w:w="944"/>
              <w:gridCol w:w="2105"/>
              <w:gridCol w:w="3571"/>
              <w:gridCol w:w="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5" w:hRule="atLeast"/>
                <w:jc w:val="center"/>
              </w:trPr>
              <w:tc>
                <w:tcPr>
                  <w:tcW w:w="1029" w:type="dxa"/>
                  <w:tcBorders>
                    <w:tl2br w:val="single" w:color="auto" w:sz="6" w:space="0"/>
                  </w:tcBorders>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内容          类型</w:t>
                  </w:r>
                </w:p>
              </w:tc>
              <w:tc>
                <w:tcPr>
                  <w:tcW w:w="1438" w:type="dxa"/>
                  <w:gridSpan w:val="2"/>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排放源</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污染物名称</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防治措施</w:t>
                  </w: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预期治</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jc w:val="lef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3" w:hRule="atLeast"/>
                <w:jc w:val="center"/>
              </w:trPr>
              <w:tc>
                <w:tcPr>
                  <w:tcW w:w="1029"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大</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气</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污</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染</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物</w:t>
                  </w:r>
                </w:p>
              </w:tc>
              <w:tc>
                <w:tcPr>
                  <w:tcW w:w="49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施工期</w:t>
                  </w: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土石方开挖、施工机械和运输车辆</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施工扬尘、 CO、烃类等</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①严格管理，文明施工；②施工场地实时洒水抑尘，大风天气增加洒水次数；③车辆进入施工场地限速行驶，采用封闭车斗，车斗应用棚布遮盖严实，减少扬尘产生量；④规范车辆装载方式，车辆定期保养，减少燃油废气的污染物排放；⑤合理安排施工期，避开大风天，完工后及时清场，加强管理。</w:t>
                  </w: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对环境影响较小</w:t>
                  </w:r>
                </w:p>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4"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运营期</w:t>
                  </w:r>
                </w:p>
              </w:tc>
              <w:tc>
                <w:tcPr>
                  <w:tcW w:w="944"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施工作业</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水泥、矿粉筒仓仓顶呼吸粉尘</w:t>
                  </w:r>
                </w:p>
              </w:tc>
              <w:tc>
                <w:tcPr>
                  <w:tcW w:w="3571" w:type="dxa"/>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在每个筒仓呼吸口处连接有1台处理风量为2500m3/h的脉冲反吹袋式除尘器（共8台），废气经脉冲反吹袋式除尘器处理后排出（</w:t>
                  </w:r>
                  <w:r>
                    <w:rPr>
                      <w:rFonts w:hint="default" w:ascii="方正仿宋_GBK" w:hAnsi="方正仿宋_GBK" w:eastAsia="方正仿宋_GBK" w:cs="方正仿宋_GBK"/>
                      <w:color w:val="000000"/>
                      <w:kern w:val="2"/>
                      <w:sz w:val="24"/>
                      <w:szCs w:val="24"/>
                      <w:shd w:val="clear" w:color="auto" w:fill="FFFFFF"/>
                      <w:lang w:val="en-US" w:eastAsia="zh-CN" w:bidi="ar-SA"/>
                    </w:rPr>
                    <w:t>被处理过滤的粉尘重新掉入筒仓内，未被处理过滤的粉尘由仓顶的</w:t>
                  </w:r>
                  <w:r>
                    <w:rPr>
                      <w:rFonts w:hint="eastAsia" w:ascii="方正仿宋_GBK" w:hAnsi="方正仿宋_GBK" w:eastAsia="方正仿宋_GBK" w:cs="方正仿宋_GBK"/>
                      <w:color w:val="000000"/>
                      <w:kern w:val="2"/>
                      <w:sz w:val="24"/>
                      <w:szCs w:val="24"/>
                      <w:shd w:val="clear" w:color="auto" w:fill="FFFFFF"/>
                      <w:lang w:val="en-US" w:eastAsia="zh-CN" w:bidi="ar-SA"/>
                    </w:rPr>
                    <w:t>呼吸</w:t>
                  </w:r>
                  <w:r>
                    <w:rPr>
                      <w:rFonts w:hint="default" w:ascii="方正仿宋_GBK" w:hAnsi="方正仿宋_GBK" w:eastAsia="方正仿宋_GBK" w:cs="方正仿宋_GBK"/>
                      <w:color w:val="000000"/>
                      <w:kern w:val="2"/>
                      <w:sz w:val="24"/>
                      <w:szCs w:val="24"/>
                      <w:shd w:val="clear" w:color="auto" w:fill="FFFFFF"/>
                      <w:lang w:val="en-US" w:eastAsia="zh-CN" w:bidi="ar-SA"/>
                    </w:rPr>
                    <w:t>口排出</w:t>
                  </w:r>
                  <w:r>
                    <w:rPr>
                      <w:rFonts w:hint="eastAsia" w:ascii="方正仿宋_GBK" w:hAnsi="方正仿宋_GBK" w:eastAsia="方正仿宋_GBK" w:cs="方正仿宋_GBK"/>
                      <w:color w:val="000000"/>
                      <w:kern w:val="2"/>
                      <w:sz w:val="24"/>
                      <w:szCs w:val="24"/>
                      <w:shd w:val="clear" w:color="auto" w:fill="FFFFFF"/>
                      <w:lang w:val="en-US" w:eastAsia="zh-CN" w:bidi="ar-SA"/>
                    </w:rPr>
                    <w:t>，排气口距离地面高度不低于</w:t>
                  </w:r>
                  <w:r>
                    <w:rPr>
                      <w:rFonts w:hint="default" w:ascii="方正仿宋_GBK" w:hAnsi="方正仿宋_GBK" w:eastAsia="方正仿宋_GBK" w:cs="方正仿宋_GBK"/>
                      <w:color w:val="000000"/>
                      <w:kern w:val="2"/>
                      <w:sz w:val="24"/>
                      <w:szCs w:val="24"/>
                      <w:shd w:val="clear" w:color="auto" w:fill="FFFFFF"/>
                      <w:lang w:val="en-US" w:eastAsia="zh-CN" w:bidi="ar-SA"/>
                    </w:rPr>
                    <w:t>15m</w:t>
                  </w:r>
                  <w:r>
                    <w:rPr>
                      <w:rFonts w:hint="eastAsia" w:ascii="方正仿宋_GBK" w:hAnsi="方正仿宋_GBK" w:eastAsia="方正仿宋_GBK" w:cs="方正仿宋_GBK"/>
                      <w:color w:val="000000"/>
                      <w:kern w:val="2"/>
                      <w:sz w:val="24"/>
                      <w:szCs w:val="24"/>
                      <w:shd w:val="clear" w:color="auto" w:fill="FFFFFF"/>
                      <w:lang w:val="en-US" w:eastAsia="zh-CN" w:bidi="ar-SA"/>
                    </w:rPr>
                    <w:t>）。</w:t>
                  </w: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运输扬尘</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default" w:ascii="方正仿宋_GBK" w:hAnsi="方正仿宋_GBK" w:eastAsia="方正仿宋_GBK" w:cs="方正仿宋_GBK"/>
                      <w:color w:val="000000"/>
                      <w:kern w:val="2"/>
                      <w:sz w:val="24"/>
                      <w:szCs w:val="24"/>
                      <w:shd w:val="clear" w:color="auto" w:fill="FFFFFF"/>
                      <w:lang w:val="en-US" w:eastAsia="zh-CN" w:bidi="ar-SA"/>
                    </w:rPr>
                    <w:t>每日对运输道路进行清扫</w:t>
                  </w:r>
                  <w:r>
                    <w:rPr>
                      <w:rFonts w:hint="eastAsia" w:ascii="方正仿宋_GBK" w:hAnsi="方正仿宋_GBK" w:eastAsia="方正仿宋_GBK" w:cs="方正仿宋_GBK"/>
                      <w:color w:val="000000"/>
                      <w:kern w:val="2"/>
                      <w:sz w:val="24"/>
                      <w:szCs w:val="24"/>
                      <w:shd w:val="clear" w:color="auto" w:fill="FFFFFF"/>
                      <w:lang w:val="en-US" w:eastAsia="zh-CN" w:bidi="ar-SA"/>
                    </w:rPr>
                    <w:t>，</w:t>
                  </w:r>
                  <w:r>
                    <w:rPr>
                      <w:rFonts w:hint="default" w:ascii="方正仿宋_GBK" w:hAnsi="方正仿宋_GBK" w:eastAsia="方正仿宋_GBK" w:cs="方正仿宋_GBK"/>
                      <w:color w:val="000000"/>
                      <w:kern w:val="2"/>
                      <w:sz w:val="24"/>
                      <w:szCs w:val="24"/>
                      <w:shd w:val="clear" w:color="auto" w:fill="FFFFFF"/>
                      <w:lang w:val="en-US" w:eastAsia="zh-CN" w:bidi="ar-SA"/>
                    </w:rPr>
                    <w:t>车辆减速慢行</w:t>
                  </w:r>
                  <w:r>
                    <w:rPr>
                      <w:rFonts w:hint="eastAsia" w:ascii="方正仿宋_GBK" w:hAnsi="方正仿宋_GBK" w:eastAsia="方正仿宋_GBK" w:cs="方正仿宋_GBK"/>
                      <w:color w:val="000000"/>
                      <w:kern w:val="2"/>
                      <w:sz w:val="24"/>
                      <w:szCs w:val="24"/>
                      <w:shd w:val="clear" w:color="auto" w:fill="FFFFFF"/>
                      <w:lang w:val="en-US" w:eastAsia="zh-CN" w:bidi="ar-SA"/>
                    </w:rPr>
                    <w:t>，</w:t>
                  </w:r>
                  <w:r>
                    <w:rPr>
                      <w:rFonts w:hint="default" w:ascii="方正仿宋_GBK" w:hAnsi="方正仿宋_GBK" w:eastAsia="方正仿宋_GBK" w:cs="方正仿宋_GBK"/>
                      <w:color w:val="000000"/>
                      <w:kern w:val="2"/>
                      <w:sz w:val="24"/>
                      <w:szCs w:val="24"/>
                      <w:shd w:val="clear" w:color="auto" w:fill="FFFFFF"/>
                      <w:lang w:val="en-US" w:eastAsia="zh-CN" w:bidi="ar-SA"/>
                    </w:rPr>
                    <w:t>在</w:t>
                  </w:r>
                  <w:r>
                    <w:rPr>
                      <w:rFonts w:hint="eastAsia" w:ascii="方正仿宋_GBK" w:hAnsi="方正仿宋_GBK" w:eastAsia="方正仿宋_GBK" w:cs="方正仿宋_GBK"/>
                      <w:color w:val="000000"/>
                      <w:kern w:val="2"/>
                      <w:sz w:val="24"/>
                      <w:szCs w:val="24"/>
                      <w:shd w:val="clear" w:color="auto" w:fill="FFFFFF"/>
                      <w:lang w:val="en-US" w:eastAsia="zh-CN" w:bidi="ar-SA"/>
                    </w:rPr>
                    <w:t>厂区运输</w:t>
                  </w:r>
                  <w:r>
                    <w:rPr>
                      <w:rFonts w:hint="default" w:ascii="方正仿宋_GBK" w:hAnsi="方正仿宋_GBK" w:eastAsia="方正仿宋_GBK" w:cs="方正仿宋_GBK"/>
                      <w:color w:val="000000"/>
                      <w:kern w:val="2"/>
                      <w:sz w:val="24"/>
                      <w:szCs w:val="24"/>
                      <w:shd w:val="clear" w:color="auto" w:fill="FFFFFF"/>
                      <w:lang w:val="en-US" w:eastAsia="zh-CN" w:bidi="ar-SA"/>
                    </w:rPr>
                    <w:t>道路及进出口处</w:t>
                  </w:r>
                  <w:r>
                    <w:rPr>
                      <w:rFonts w:hint="eastAsia" w:ascii="方正仿宋_GBK" w:hAnsi="方正仿宋_GBK" w:eastAsia="方正仿宋_GBK" w:cs="方正仿宋_GBK"/>
                      <w:color w:val="000000"/>
                      <w:kern w:val="2"/>
                      <w:sz w:val="24"/>
                      <w:szCs w:val="24"/>
                      <w:shd w:val="clear" w:color="auto" w:fill="FFFFFF"/>
                      <w:lang w:val="en-US" w:eastAsia="zh-CN" w:bidi="ar-SA"/>
                    </w:rPr>
                    <w:t>不定时洒水降尘</w:t>
                  </w:r>
                  <w:r>
                    <w:rPr>
                      <w:rFonts w:hint="default" w:ascii="方正仿宋_GBK" w:hAnsi="方正仿宋_GBK" w:eastAsia="方正仿宋_GBK" w:cs="方正仿宋_GBK"/>
                      <w:color w:val="000000"/>
                      <w:kern w:val="2"/>
                      <w:sz w:val="24"/>
                      <w:szCs w:val="24"/>
                      <w:shd w:val="clear" w:color="auto" w:fill="FFFFFF"/>
                      <w:lang w:val="en-US" w:eastAsia="zh-CN" w:bidi="ar-SA"/>
                    </w:rPr>
                    <w:t>等</w:t>
                  </w:r>
                  <w:r>
                    <w:rPr>
                      <w:rFonts w:hint="eastAsia" w:ascii="方正仿宋_GBK" w:hAnsi="方正仿宋_GBK" w:eastAsia="方正仿宋_GBK" w:cs="方正仿宋_GBK"/>
                      <w:color w:val="000000"/>
                      <w:kern w:val="2"/>
                      <w:sz w:val="24"/>
                      <w:szCs w:val="24"/>
                      <w:shd w:val="clear" w:color="auto" w:fill="FFFFFF"/>
                      <w:lang w:val="en-US" w:eastAsia="zh-CN" w:bidi="ar-SA"/>
                    </w:rPr>
                    <w:t>。</w:t>
                  </w: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堆料场砂石料装卸、</w:t>
                  </w:r>
                  <w:r>
                    <w:rPr>
                      <w:rFonts w:hint="default" w:ascii="方正仿宋_GBK" w:hAnsi="方正仿宋_GBK" w:eastAsia="方正仿宋_GBK" w:cs="方正仿宋_GBK"/>
                      <w:color w:val="000000"/>
                      <w:kern w:val="2"/>
                      <w:sz w:val="24"/>
                      <w:szCs w:val="24"/>
                      <w:shd w:val="clear" w:color="auto" w:fill="FFFFFF"/>
                      <w:lang w:val="en-US" w:eastAsia="zh-CN" w:bidi="ar-SA"/>
                    </w:rPr>
                    <w:t>配料地仓进料</w:t>
                  </w:r>
                  <w:r>
                    <w:rPr>
                      <w:rFonts w:hint="eastAsia" w:ascii="方正仿宋_GBK" w:hAnsi="方正仿宋_GBK" w:eastAsia="方正仿宋_GBK" w:cs="方正仿宋_GBK"/>
                      <w:color w:val="000000"/>
                      <w:kern w:val="2"/>
                      <w:sz w:val="24"/>
                      <w:szCs w:val="24"/>
                      <w:shd w:val="clear" w:color="auto" w:fill="FFFFFF"/>
                      <w:lang w:val="en-US" w:eastAsia="zh-CN" w:bidi="ar-SA"/>
                    </w:rPr>
                    <w:t>、堆存粉尘</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厂区地面硬化处理，采用</w:t>
                  </w:r>
                  <w:r>
                    <w:rPr>
                      <w:rFonts w:hint="default" w:ascii="方正仿宋_GBK" w:hAnsi="方正仿宋_GBK" w:eastAsia="方正仿宋_GBK" w:cs="方正仿宋_GBK"/>
                      <w:color w:val="000000"/>
                      <w:kern w:val="2"/>
                      <w:sz w:val="24"/>
                      <w:szCs w:val="24"/>
                      <w:shd w:val="clear" w:color="auto" w:fill="FFFFFF"/>
                      <w:lang w:val="en-US" w:eastAsia="zh-CN" w:bidi="ar-SA"/>
                    </w:rPr>
                    <w:t>彩钢瓦顶棚和钢结构进行封闭遮挡（三面围挡），周围并设置喷</w:t>
                  </w:r>
                  <w:r>
                    <w:rPr>
                      <w:rFonts w:hint="eastAsia" w:ascii="方正仿宋_GBK" w:hAnsi="方正仿宋_GBK" w:eastAsia="方正仿宋_GBK" w:cs="方正仿宋_GBK"/>
                      <w:color w:val="000000"/>
                      <w:kern w:val="2"/>
                      <w:sz w:val="24"/>
                      <w:szCs w:val="24"/>
                      <w:shd w:val="clear" w:color="auto" w:fill="FFFFFF"/>
                      <w:lang w:val="en-US" w:eastAsia="zh-CN" w:bidi="ar-SA"/>
                    </w:rPr>
                    <w:t>雾</w:t>
                  </w:r>
                  <w:r>
                    <w:rPr>
                      <w:rFonts w:hint="default" w:ascii="方正仿宋_GBK" w:hAnsi="方正仿宋_GBK" w:eastAsia="方正仿宋_GBK" w:cs="方正仿宋_GBK"/>
                      <w:color w:val="000000"/>
                      <w:kern w:val="2"/>
                      <w:sz w:val="24"/>
                      <w:szCs w:val="24"/>
                      <w:shd w:val="clear" w:color="auto" w:fill="FFFFFF"/>
                      <w:lang w:val="en-US" w:eastAsia="zh-CN" w:bidi="ar-SA"/>
                    </w:rPr>
                    <w:t>设施进行降尘；皮带输送机廊道上部加盖侧面密封，下部设有收料盘；物料装卸处配有喷雾装置</w:t>
                  </w:r>
                  <w:r>
                    <w:rPr>
                      <w:rFonts w:hint="eastAsia" w:ascii="方正仿宋_GBK" w:hAnsi="方正仿宋_GBK" w:eastAsia="方正仿宋_GBK" w:cs="方正仿宋_GBK"/>
                      <w:color w:val="000000"/>
                      <w:kern w:val="2"/>
                      <w:sz w:val="24"/>
                      <w:szCs w:val="24"/>
                      <w:shd w:val="clear" w:color="auto" w:fill="FFFFFF"/>
                      <w:lang w:val="en-US" w:eastAsia="zh-CN" w:bidi="ar-SA"/>
                    </w:rPr>
                    <w:t>。</w:t>
                  </w: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default" w:ascii="方正仿宋_GBK" w:hAnsi="方正仿宋_GBK" w:eastAsia="方正仿宋_GBK" w:cs="方正仿宋_GBK"/>
                      <w:color w:val="000000"/>
                      <w:kern w:val="2"/>
                      <w:sz w:val="24"/>
                      <w:szCs w:val="24"/>
                      <w:shd w:val="clear" w:color="auto" w:fill="FFFFFF"/>
                      <w:lang w:val="en-US" w:eastAsia="zh-CN" w:bidi="ar-SA"/>
                    </w:rPr>
                    <w:t>搅拌楼粉尘（搅拌、进料）</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搅拌机封闭处理，搅拌粉尘全部进入袋式收尘器收集处理，被收集处理的粉尘</w:t>
                  </w:r>
                  <w:r>
                    <w:rPr>
                      <w:rFonts w:hint="default" w:ascii="方正仿宋_GBK" w:hAnsi="方正仿宋_GBK" w:eastAsia="方正仿宋_GBK" w:cs="方正仿宋_GBK"/>
                      <w:color w:val="000000"/>
                      <w:kern w:val="2"/>
                      <w:sz w:val="24"/>
                      <w:szCs w:val="24"/>
                      <w:shd w:val="clear" w:color="auto" w:fill="FFFFFF"/>
                      <w:lang w:val="en-US" w:eastAsia="zh-CN" w:bidi="ar-SA"/>
                    </w:rPr>
                    <w:t>直接返回搅拌机利用，</w:t>
                  </w:r>
                  <w:r>
                    <w:rPr>
                      <w:rFonts w:hint="eastAsia" w:ascii="方正仿宋_GBK" w:hAnsi="方正仿宋_GBK" w:eastAsia="方正仿宋_GBK" w:cs="方正仿宋_GBK"/>
                      <w:color w:val="000000"/>
                      <w:kern w:val="2"/>
                      <w:sz w:val="24"/>
                      <w:szCs w:val="24"/>
                      <w:shd w:val="clear" w:color="auto" w:fill="FFFFFF"/>
                      <w:lang w:val="en-US" w:eastAsia="zh-CN" w:bidi="ar-SA"/>
                    </w:rPr>
                    <w:t>袋式收尘器排出的粉尘经搅拌楼进一步阻隔后，约有10%逸散到大气环境中。</w:t>
                  </w:r>
                </w:p>
              </w:tc>
              <w:tc>
                <w:tcPr>
                  <w:tcW w:w="95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jc w:val="center"/>
              </w:trPr>
              <w:tc>
                <w:tcPr>
                  <w:tcW w:w="102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食堂油烟</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设置抽油烟机</w:t>
                  </w:r>
                </w:p>
              </w:tc>
              <w:tc>
                <w:tcPr>
                  <w:tcW w:w="95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jc w:val="center"/>
              </w:trPr>
              <w:tc>
                <w:tcPr>
                  <w:tcW w:w="1029"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水</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污</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染</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物</w:t>
                  </w:r>
                </w:p>
              </w:tc>
              <w:tc>
                <w:tcPr>
                  <w:tcW w:w="49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zh-CN" w:eastAsia="zh-CN" w:bidi="ar-SA"/>
                    </w:rPr>
                  </w:pPr>
                  <w:r>
                    <w:rPr>
                      <w:rFonts w:hint="eastAsia" w:ascii="方正仿宋_GBK" w:hAnsi="方正仿宋_GBK" w:eastAsia="方正仿宋_GBK" w:cs="方正仿宋_GBK"/>
                      <w:color w:val="000000"/>
                      <w:kern w:val="2"/>
                      <w:sz w:val="24"/>
                      <w:szCs w:val="24"/>
                      <w:shd w:val="clear" w:color="auto" w:fill="FFFFFF"/>
                      <w:lang w:val="zh-CN" w:eastAsia="zh-CN" w:bidi="ar-SA"/>
                    </w:rPr>
                    <w:t>施工期</w:t>
                  </w: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zh-CN"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生活污水</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zh-CN"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COD、SS、氨氮</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废水依托已建成卫生间和化粪池处理，化粪池委托环卫部门清掏处置。</w:t>
                  </w:r>
                </w:p>
                <w:p>
                  <w:pPr>
                    <w:keepNext w:val="0"/>
                    <w:keepLines w:val="0"/>
                    <w:pageBreakBefore w:val="0"/>
                    <w:numPr>
                      <w:ilvl w:val="0"/>
                      <w:numId w:val="0"/>
                    </w:numPr>
                    <w:kinsoku/>
                    <w:wordWrap/>
                    <w:overflowPunct/>
                    <w:topLinePunct w:val="0"/>
                    <w:autoSpaceDE/>
                    <w:autoSpaceDN/>
                    <w:bidi w:val="0"/>
                    <w:adjustRightInd w:val="0"/>
                    <w:snapToGrid w:val="0"/>
                    <w:spacing w:line="300" w:lineRule="exact"/>
                    <w:jc w:val="left"/>
                    <w:textAlignment w:val="auto"/>
                    <w:rPr>
                      <w:rFonts w:hint="eastAsia" w:ascii="方正仿宋_GBK" w:hAnsi="方正仿宋_GBK" w:eastAsia="方正仿宋_GBK" w:cs="方正仿宋_GBK"/>
                      <w:color w:val="000000"/>
                      <w:kern w:val="2"/>
                      <w:sz w:val="24"/>
                      <w:szCs w:val="24"/>
                      <w:shd w:val="clear" w:color="auto" w:fill="FFFFFF"/>
                      <w:lang w:val="zh-CN" w:eastAsia="zh-CN" w:bidi="ar-SA"/>
                    </w:rPr>
                  </w:pP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zh-CN"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zh-CN" w:eastAsia="zh-CN" w:bidi="ar-SA"/>
                    </w:rPr>
                  </w:pPr>
                  <w:r>
                    <w:rPr>
                      <w:rFonts w:hint="eastAsia" w:ascii="方正仿宋_GBK" w:hAnsi="方正仿宋_GBK" w:eastAsia="方正仿宋_GBK" w:cs="方正仿宋_GBK"/>
                      <w:color w:val="000000"/>
                      <w:kern w:val="2"/>
                      <w:sz w:val="24"/>
                      <w:szCs w:val="24"/>
                      <w:shd w:val="clear" w:color="auto" w:fill="FFFFFF"/>
                      <w:lang w:val="zh-CN" w:eastAsia="zh-CN" w:bidi="ar-SA"/>
                    </w:rPr>
                    <w:t>运营期</w:t>
                  </w: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生活污水</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zh-CN"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COD、BOD5、氨氮、SS、TP、粪大肠菌群</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zh-CN"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食堂含油废水经隔油池预处理后与工作人员清洗废水统一排入化粪池处理，化粪池委托环卫部门清掏，隔油池委托有资质单位清掏。</w:t>
                  </w:r>
                </w:p>
              </w:tc>
              <w:tc>
                <w:tcPr>
                  <w:tcW w:w="95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zh-CN"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生产废水</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搅拌工艺用水、堆料场及道路降尘用水、搅拌机清洗用水、混凝土运输车辆罐体内部及车辆外部清洗用水、部分地面冲洗水及检验室设备清洗用水</w:t>
                  </w:r>
                </w:p>
              </w:tc>
              <w:tc>
                <w:tcPr>
                  <w:tcW w:w="3571" w:type="dxa"/>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①</w:t>
                  </w:r>
                  <w:r>
                    <w:rPr>
                      <w:rFonts w:hint="default" w:ascii="方正仿宋_GBK" w:hAnsi="方正仿宋_GBK" w:eastAsia="方正仿宋_GBK" w:cs="方正仿宋_GBK"/>
                      <w:color w:val="000000"/>
                      <w:kern w:val="2"/>
                      <w:sz w:val="24"/>
                      <w:szCs w:val="24"/>
                      <w:shd w:val="clear" w:color="auto" w:fill="FFFFFF"/>
                      <w:lang w:val="en-US" w:eastAsia="zh-CN" w:bidi="ar-SA"/>
                    </w:rPr>
                    <w:t>项目搅拌机清洗废水、运输罐车清洗废水、地面冲洗废水</w:t>
                  </w:r>
                  <w:r>
                    <w:rPr>
                      <w:rFonts w:hint="eastAsia" w:ascii="方正仿宋_GBK" w:hAnsi="方正仿宋_GBK" w:eastAsia="方正仿宋_GBK" w:cs="方正仿宋_GBK"/>
                      <w:color w:val="000000"/>
                      <w:kern w:val="2"/>
                      <w:sz w:val="24"/>
                      <w:szCs w:val="24"/>
                      <w:shd w:val="clear" w:color="auto" w:fill="FFFFFF"/>
                      <w:lang w:val="en-US" w:eastAsia="zh-CN" w:bidi="ar-SA"/>
                    </w:rPr>
                    <w:t>、</w:t>
                  </w:r>
                  <w:r>
                    <w:rPr>
                      <w:rFonts w:hint="default" w:ascii="方正仿宋_GBK" w:hAnsi="方正仿宋_GBK" w:eastAsia="方正仿宋_GBK" w:cs="方正仿宋_GBK"/>
                      <w:color w:val="000000"/>
                      <w:kern w:val="2"/>
                      <w:sz w:val="24"/>
                      <w:szCs w:val="24"/>
                      <w:shd w:val="clear" w:color="auto" w:fill="FFFFFF"/>
                      <w:lang w:val="en-US" w:eastAsia="zh-CN" w:bidi="ar-SA"/>
                    </w:rPr>
                    <w:t>检验设备清洗废水以及</w:t>
                  </w:r>
                  <w:r>
                    <w:rPr>
                      <w:rFonts w:hint="eastAsia" w:ascii="方正仿宋_GBK" w:hAnsi="方正仿宋_GBK" w:eastAsia="方正仿宋_GBK" w:cs="方正仿宋_GBK"/>
                      <w:color w:val="000000"/>
                      <w:kern w:val="2"/>
                      <w:sz w:val="24"/>
                      <w:szCs w:val="24"/>
                      <w:shd w:val="clear" w:color="auto" w:fill="FFFFFF"/>
                      <w:lang w:val="en-US" w:eastAsia="zh-CN" w:bidi="ar-SA"/>
                    </w:rPr>
                    <w:t>初期雨水</w:t>
                  </w:r>
                  <w:r>
                    <w:rPr>
                      <w:rFonts w:hint="default" w:ascii="方正仿宋_GBK" w:hAnsi="方正仿宋_GBK" w:eastAsia="方正仿宋_GBK" w:cs="方正仿宋_GBK"/>
                      <w:color w:val="000000"/>
                      <w:kern w:val="2"/>
                      <w:sz w:val="24"/>
                      <w:szCs w:val="24"/>
                      <w:shd w:val="clear" w:color="auto" w:fill="FFFFFF"/>
                      <w:lang w:val="en-US" w:eastAsia="zh-CN" w:bidi="ar-SA"/>
                    </w:rPr>
                    <w:t>经“三级沉淀”处理后回用于生产，不外排</w:t>
                  </w:r>
                  <w:r>
                    <w:rPr>
                      <w:rFonts w:hint="eastAsia" w:ascii="方正仿宋_GBK" w:hAnsi="方正仿宋_GBK" w:eastAsia="方正仿宋_GBK" w:cs="方正仿宋_GBK"/>
                      <w:color w:val="000000"/>
                      <w:kern w:val="2"/>
                      <w:sz w:val="24"/>
                      <w:szCs w:val="24"/>
                      <w:shd w:val="clear" w:color="auto" w:fill="FFFFFF"/>
                      <w:lang w:val="en-US" w:eastAsia="zh-CN" w:bidi="ar-SA"/>
                    </w:rPr>
                    <w:t>；②定期对沉淀池进行清理、清掏，保证沉淀池的处理能力；③定期对废水沟进行清理，确保生产废水能全部进入沉淀池内处理；④定期检查运行状况，做好记录，杜绝出现跑、冒、滴、漏现象。</w:t>
                  </w:r>
                </w:p>
                <w:p>
                  <w:pPr>
                    <w:keepNext w:val="0"/>
                    <w:keepLines w:val="0"/>
                    <w:pageBreakBefore w:val="0"/>
                    <w:widowControl/>
                    <w:suppressLineNumbers w:val="0"/>
                    <w:kinsoku/>
                    <w:wordWrap/>
                    <w:overflowPunct/>
                    <w:topLinePunct w:val="0"/>
                    <w:autoSpaceDE/>
                    <w:autoSpaceDN/>
                    <w:bidi w:val="0"/>
                    <w:spacing w:line="300" w:lineRule="exact"/>
                    <w:jc w:val="lef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5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029"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噪</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声</w:t>
                  </w:r>
                </w:p>
              </w:tc>
              <w:tc>
                <w:tcPr>
                  <w:tcW w:w="494"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施工期</w:t>
                  </w: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设备噪声</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切割机、折弯机等机械设备</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3571" w:type="dxa"/>
                  <w:vMerge w:val="restart"/>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①施工运输车辆经过村庄时，减速慢行，不随意鸣笛；②合理布局施工设备，避免设备噪声叠加；③禁止夜间（晚22点至次日早晨6点之间）进行产生环境噪声污染的施工作业；④加强对施工人员的管理，做到文明施工，避免人为噪声的产生。</w:t>
                  </w:r>
                </w:p>
              </w:tc>
              <w:tc>
                <w:tcPr>
                  <w:tcW w:w="95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8"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施工车辆</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交通噪声</w:t>
                  </w:r>
                </w:p>
              </w:tc>
              <w:tc>
                <w:tcPr>
                  <w:tcW w:w="357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5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社会生活</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生活噪声</w:t>
                  </w:r>
                </w:p>
              </w:tc>
              <w:tc>
                <w:tcPr>
                  <w:tcW w:w="3571"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58"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5"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运营期</w:t>
                  </w: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工作噪声</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default" w:ascii="方正仿宋_GBK" w:hAnsi="方正仿宋_GBK" w:eastAsia="方正仿宋_GBK" w:cs="方正仿宋_GBK"/>
                      <w:color w:val="000000"/>
                      <w:kern w:val="2"/>
                      <w:sz w:val="24"/>
                      <w:szCs w:val="24"/>
                      <w:shd w:val="clear" w:color="auto" w:fill="FFFFFF"/>
                      <w:lang w:val="en-US" w:eastAsia="zh-CN" w:bidi="ar-SA"/>
                    </w:rPr>
                    <w:t>搅拌机、空压机、除尘风机、水泵、物料传输装置</w:t>
                  </w:r>
                  <w:r>
                    <w:rPr>
                      <w:rFonts w:hint="eastAsia" w:ascii="方正仿宋_GBK" w:hAnsi="方正仿宋_GBK" w:eastAsia="方正仿宋_GBK" w:cs="方正仿宋_GBK"/>
                      <w:color w:val="000000"/>
                      <w:kern w:val="2"/>
                      <w:sz w:val="24"/>
                      <w:szCs w:val="24"/>
                      <w:shd w:val="clear" w:color="auto" w:fill="FFFFFF"/>
                      <w:lang w:val="en-US" w:eastAsia="zh-CN" w:bidi="ar-SA"/>
                    </w:rPr>
                    <w:t>等</w:t>
                  </w:r>
                  <w:r>
                    <w:rPr>
                      <w:rFonts w:hint="default" w:ascii="方正仿宋_GBK" w:hAnsi="方正仿宋_GBK" w:eastAsia="方正仿宋_GBK" w:cs="方正仿宋_GBK"/>
                      <w:color w:val="000000"/>
                      <w:kern w:val="2"/>
                      <w:sz w:val="24"/>
                      <w:szCs w:val="24"/>
                      <w:shd w:val="clear" w:color="auto" w:fill="FFFFFF"/>
                      <w:lang w:val="en-US" w:eastAsia="zh-CN" w:bidi="ar-SA"/>
                    </w:rPr>
                    <w:t>运转</w:t>
                  </w:r>
                  <w:r>
                    <w:rPr>
                      <w:rFonts w:hint="eastAsia" w:ascii="方正仿宋_GBK" w:hAnsi="方正仿宋_GBK" w:eastAsia="方正仿宋_GBK" w:cs="方正仿宋_GBK"/>
                      <w:color w:val="000000"/>
                      <w:kern w:val="2"/>
                      <w:sz w:val="24"/>
                      <w:szCs w:val="24"/>
                      <w:shd w:val="clear" w:color="auto" w:fill="FFFFFF"/>
                      <w:lang w:val="en-US" w:eastAsia="zh-CN" w:bidi="ar-SA"/>
                    </w:rPr>
                    <w:t>、</w:t>
                  </w:r>
                  <w:r>
                    <w:rPr>
                      <w:rFonts w:hint="default" w:ascii="方正仿宋_GBK" w:hAnsi="方正仿宋_GBK" w:eastAsia="方正仿宋_GBK" w:cs="方正仿宋_GBK"/>
                      <w:color w:val="000000"/>
                      <w:kern w:val="2"/>
                      <w:sz w:val="24"/>
                      <w:szCs w:val="24"/>
                      <w:shd w:val="clear" w:color="auto" w:fill="FFFFFF"/>
                      <w:lang w:val="en-US" w:eastAsia="zh-CN" w:bidi="ar-SA"/>
                    </w:rPr>
                    <w:t>运输车辆及筒仓气泵运行</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shd w:val="clear" w:color="auto" w:fill="FFFFFF"/>
                      <w:lang w:val="en-US" w:eastAsia="zh-CN" w:bidi="ar-SA"/>
                    </w:rPr>
                  </w:pPr>
                  <w:r>
                    <w:rPr>
                      <w:rFonts w:hint="default" w:ascii="方正仿宋_GBK" w:hAnsi="方正仿宋_GBK" w:eastAsia="方正仿宋_GBK" w:cs="方正仿宋_GBK"/>
                      <w:color w:val="000000"/>
                      <w:kern w:val="2"/>
                      <w:sz w:val="24"/>
                      <w:szCs w:val="24"/>
                      <w:shd w:val="clear" w:color="auto" w:fill="FFFFFF"/>
                      <w:lang w:val="en-US" w:eastAsia="zh-CN" w:bidi="ar-SA"/>
                    </w:rPr>
                    <w:t>①</w:t>
                  </w:r>
                  <w:r>
                    <w:rPr>
                      <w:rFonts w:hint="eastAsia" w:ascii="方正仿宋_GBK" w:hAnsi="方正仿宋_GBK" w:eastAsia="方正仿宋_GBK" w:cs="方正仿宋_GBK"/>
                      <w:color w:val="000000"/>
                      <w:kern w:val="2"/>
                      <w:sz w:val="24"/>
                      <w:szCs w:val="24"/>
                      <w:shd w:val="clear" w:color="auto" w:fill="FFFFFF"/>
                      <w:lang w:val="en-US" w:eastAsia="zh-CN" w:bidi="ar-SA"/>
                    </w:rPr>
                    <w:t>优化布局，</w:t>
                  </w:r>
                  <w:r>
                    <w:rPr>
                      <w:rFonts w:hint="default" w:ascii="方正仿宋_GBK" w:hAnsi="方正仿宋_GBK" w:eastAsia="方正仿宋_GBK" w:cs="方正仿宋_GBK"/>
                      <w:color w:val="000000"/>
                      <w:kern w:val="2"/>
                      <w:sz w:val="24"/>
                      <w:szCs w:val="24"/>
                      <w:shd w:val="clear" w:color="auto" w:fill="FFFFFF"/>
                      <w:lang w:val="en-US" w:eastAsia="zh-CN" w:bidi="ar-SA"/>
                    </w:rPr>
                    <w:t>合理安排生产时间，若因生产需要存在夜间连续生产，须上报当地环保部门备案； ②对于空气动力性噪声机械设备，出风口加装消声器，将空压机布置在封闭机房内；③皮带输送机在生产时定期在滚轴处加润滑油，并采用封闭输送； ④强化行车管理制度，厂区内严禁</w:t>
                  </w:r>
                  <w:r>
                    <w:rPr>
                      <w:rFonts w:hint="eastAsia" w:ascii="方正仿宋_GBK" w:hAnsi="方正仿宋_GBK" w:eastAsia="方正仿宋_GBK" w:cs="方正仿宋_GBK"/>
                      <w:color w:val="000000"/>
                      <w:kern w:val="2"/>
                      <w:sz w:val="24"/>
                      <w:szCs w:val="24"/>
                      <w:shd w:val="clear" w:color="auto" w:fill="FFFFFF"/>
                      <w:lang w:val="en-US" w:eastAsia="zh-CN" w:bidi="ar-SA"/>
                    </w:rPr>
                    <w:t>鸣笛</w:t>
                  </w:r>
                  <w:r>
                    <w:rPr>
                      <w:rFonts w:hint="default" w:ascii="方正仿宋_GBK" w:hAnsi="方正仿宋_GBK" w:eastAsia="方正仿宋_GBK" w:cs="方正仿宋_GBK"/>
                      <w:color w:val="000000"/>
                      <w:kern w:val="2"/>
                      <w:sz w:val="24"/>
                      <w:szCs w:val="24"/>
                      <w:shd w:val="clear" w:color="auto" w:fill="FFFFFF"/>
                      <w:lang w:val="en-US" w:eastAsia="zh-CN" w:bidi="ar-SA"/>
                    </w:rPr>
                    <w:t>，进入厂区低速行驶，减少流动噪声源； ⑤建立设备定期维护、保养的管理制度，避免设备运转非正常噪声。</w:t>
                  </w: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4" w:hRule="atLeast"/>
                <w:jc w:val="center"/>
              </w:trPr>
              <w:tc>
                <w:tcPr>
                  <w:tcW w:w="1029"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固</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体</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废</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物</w:t>
                  </w:r>
                </w:p>
              </w:tc>
              <w:tc>
                <w:tcPr>
                  <w:tcW w:w="494"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施工期</w:t>
                  </w: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一般工业固体废物</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生活垃圾、土石方、砂浆、混凝土、钢结构材料</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①生活垃圾统一收集后委托环卫部门清运处置；②危废暂存间、化粪池以及隔油池建设过程中产生的土石方均清运至弃土场堆放；③能回收利用的回收利用，不能回收利用的清运到指定堆放点处置，严禁随意丢弃。</w:t>
                  </w: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社会生活</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生活垃圾</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生活垃圾集中收集后，定期运至指定垃圾堆放点，由环卫部门清运处理。</w:t>
                  </w: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运营期</w:t>
                  </w:r>
                </w:p>
              </w:tc>
              <w:tc>
                <w:tcPr>
                  <w:tcW w:w="944"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一般固体废物</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生活垃圾及化粪池污泥</w:t>
                  </w:r>
                </w:p>
              </w:tc>
              <w:tc>
                <w:tcPr>
                  <w:tcW w:w="3571" w:type="dxa"/>
                  <w:noWrap w:val="0"/>
                  <w:vAlign w:val="center"/>
                </w:tcPr>
                <w:p>
                  <w:pPr>
                    <w:keepNext w:val="0"/>
                    <w:keepLines w:val="0"/>
                    <w:pageBreakBefore w:val="0"/>
                    <w:widowControl/>
                    <w:suppressLineNumbers w:val="0"/>
                    <w:kinsoku/>
                    <w:wordWrap/>
                    <w:overflowPunct/>
                    <w:topLinePunct w:val="0"/>
                    <w:autoSpaceDE/>
                    <w:autoSpaceDN/>
                    <w:bidi w:val="0"/>
                    <w:spacing w:line="300" w:lineRule="exact"/>
                    <w:jc w:val="lef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①生活垃圾经统一收集后委托环卫部门清运处置；②化粪池、隔油池委托环卫部门和有资质单位清掏处置。</w:t>
                  </w: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除尘设备收集的粉尘</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直接送回筒仓或搅拌楼内，作为原辅料继续使用。</w:t>
                  </w:r>
                </w:p>
              </w:tc>
              <w:tc>
                <w:tcPr>
                  <w:tcW w:w="958"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jc w:val="center"/>
              </w:trPr>
              <w:tc>
                <w:tcPr>
                  <w:tcW w:w="102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沉淀池沉渣</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沉淀后产生的砂、泥浆料等清掏后运往高速公路弃土场堆放。</w:t>
                  </w:r>
                </w:p>
              </w:tc>
              <w:tc>
                <w:tcPr>
                  <w:tcW w:w="95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029"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default" w:ascii="方正仿宋_GBK" w:hAnsi="方正仿宋_GBK" w:eastAsia="方正仿宋_GBK" w:cs="方正仿宋_GBK"/>
                      <w:color w:val="000000"/>
                      <w:kern w:val="2"/>
                      <w:sz w:val="24"/>
                      <w:szCs w:val="24"/>
                      <w:shd w:val="clear" w:color="auto" w:fill="FFFFFF"/>
                      <w:lang w:val="en-US" w:eastAsia="zh-CN" w:bidi="ar-SA"/>
                    </w:rPr>
                    <w:t>检验室废弃混凝土</w:t>
                  </w:r>
                  <w:r>
                    <w:rPr>
                      <w:rFonts w:hint="eastAsia" w:ascii="方正仿宋_GBK" w:hAnsi="方正仿宋_GBK" w:eastAsia="方正仿宋_GBK" w:cs="方正仿宋_GBK"/>
                      <w:color w:val="000000"/>
                      <w:kern w:val="2"/>
                      <w:sz w:val="24"/>
                      <w:szCs w:val="24"/>
                      <w:shd w:val="clear" w:color="auto" w:fill="FFFFFF"/>
                      <w:lang w:val="en-US" w:eastAsia="zh-CN" w:bidi="ar-SA"/>
                    </w:rPr>
                    <w:t>和不合格混凝土</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收集后清运至高速公路弃土场堆放。</w:t>
                  </w:r>
                </w:p>
              </w:tc>
              <w:tc>
                <w:tcPr>
                  <w:tcW w:w="958" w:type="dxa"/>
                  <w:vMerge w:val="continue"/>
                  <w:noWrap w:val="0"/>
                  <w:vAlign w:val="center"/>
                </w:tcPr>
                <w:p>
                  <w:pPr>
                    <w:keepNext w:val="0"/>
                    <w:keepLines w:val="0"/>
                    <w:pageBreakBefore w:val="0"/>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3" w:hRule="atLeast"/>
                <w:jc w:val="center"/>
              </w:trPr>
              <w:tc>
                <w:tcPr>
                  <w:tcW w:w="1029"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494" w:type="dxa"/>
                  <w:vMerge w:val="continue"/>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ind w:firstLine="480" w:firstLineChars="200"/>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44"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危险废物</w:t>
                  </w:r>
                </w:p>
              </w:tc>
              <w:tc>
                <w:tcPr>
                  <w:tcW w:w="2105"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废矿物油</w:t>
                  </w:r>
                </w:p>
              </w:tc>
              <w:tc>
                <w:tcPr>
                  <w:tcW w:w="3571"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采用专用容器收集后暂存于危废间内，委托有资质单位清运处置。</w:t>
                  </w:r>
                </w:p>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c>
                <w:tcPr>
                  <w:tcW w:w="958" w:type="dxa"/>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对环境影响轻微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1523" w:type="dxa"/>
                  <w:gridSpan w:val="2"/>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其它</w:t>
                  </w:r>
                </w:p>
              </w:tc>
              <w:tc>
                <w:tcPr>
                  <w:tcW w:w="7578" w:type="dxa"/>
                  <w:gridSpan w:val="4"/>
                  <w:noWrap w:val="0"/>
                  <w:vAlign w:val="center"/>
                </w:tcPr>
                <w:p>
                  <w:pPr>
                    <w:keepNext w:val="0"/>
                    <w:keepLines w:val="0"/>
                    <w:pageBreakBefore w:val="0"/>
                    <w:numPr>
                      <w:ilvl w:val="0"/>
                      <w:numId w:val="0"/>
                    </w:numPr>
                    <w:kinsoku/>
                    <w:wordWrap/>
                    <w:overflowPunct/>
                    <w:topLinePunct w:val="0"/>
                    <w:autoSpaceDE/>
                    <w:autoSpaceDN/>
                    <w:bidi w:val="0"/>
                    <w:adjustRightInd w:val="0"/>
                    <w:snapToGrid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7" w:hRule="atLeast"/>
                <w:jc w:val="center"/>
              </w:trPr>
              <w:tc>
                <w:tcPr>
                  <w:tcW w:w="9101" w:type="dxa"/>
                  <w:gridSpan w:val="6"/>
                  <w:noWrap w:val="0"/>
                  <w:vAlign w:val="top"/>
                </w:tcPr>
                <w:p>
                  <w:pPr>
                    <w:keepNext w:val="0"/>
                    <w:keepLines w:val="0"/>
                    <w:pageBreakBefore w:val="0"/>
                    <w:kinsoku/>
                    <w:wordWrap/>
                    <w:overflowPunct/>
                    <w:topLinePunct w:val="0"/>
                    <w:autoSpaceDE/>
                    <w:autoSpaceDN/>
                    <w:bidi w:val="0"/>
                    <w:spacing w:line="300" w:lineRule="exact"/>
                    <w:jc w:val="both"/>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eastAsia" w:ascii="方正仿宋_GBK" w:hAnsi="方正仿宋_GBK" w:eastAsia="方正仿宋_GBK" w:cs="方正仿宋_GBK"/>
                      <w:color w:val="000000"/>
                      <w:kern w:val="2"/>
                      <w:sz w:val="24"/>
                      <w:szCs w:val="24"/>
                      <w:shd w:val="clear" w:color="auto" w:fill="FFFFFF"/>
                      <w:lang w:val="en-US" w:eastAsia="zh-CN" w:bidi="ar-SA"/>
                    </w:rPr>
                    <w:t>生态保护措施及预期效果：</w:t>
                  </w:r>
                </w:p>
                <w:p>
                  <w:pPr>
                    <w:keepNext w:val="0"/>
                    <w:keepLines w:val="0"/>
                    <w:pageBreakBefore w:val="0"/>
                    <w:kinsoku/>
                    <w:wordWrap/>
                    <w:overflowPunct/>
                    <w:topLinePunct w:val="0"/>
                    <w:autoSpaceDE/>
                    <w:autoSpaceDN/>
                    <w:bidi w:val="0"/>
                    <w:spacing w:line="300" w:lineRule="exact"/>
                    <w:ind w:firstLine="480" w:firstLineChars="200"/>
                    <w:jc w:val="left"/>
                    <w:textAlignment w:val="auto"/>
                    <w:rPr>
                      <w:rFonts w:hint="eastAsia" w:ascii="方正仿宋_GBK" w:hAnsi="方正仿宋_GBK" w:eastAsia="方正仿宋_GBK" w:cs="方正仿宋_GBK"/>
                      <w:color w:val="000000"/>
                      <w:kern w:val="2"/>
                      <w:sz w:val="24"/>
                      <w:szCs w:val="24"/>
                      <w:shd w:val="clear" w:color="auto" w:fill="FFFFFF"/>
                      <w:lang w:val="en-US" w:eastAsia="zh-CN" w:bidi="ar-SA"/>
                    </w:rPr>
                  </w:pPr>
                  <w:r>
                    <w:rPr>
                      <w:rFonts w:hint="default" w:ascii="方正仿宋_GBK" w:hAnsi="方正仿宋_GBK" w:eastAsia="方正仿宋_GBK" w:cs="方正仿宋_GBK"/>
                      <w:color w:val="000000"/>
                      <w:kern w:val="2"/>
                      <w:sz w:val="24"/>
                      <w:szCs w:val="24"/>
                      <w:shd w:val="clear" w:color="auto" w:fill="FFFFFF"/>
                      <w:lang w:val="en-US" w:eastAsia="zh-CN" w:bidi="ar-SA"/>
                    </w:rPr>
                    <w:t>加强厂区绿化</w:t>
                  </w:r>
                  <w:r>
                    <w:rPr>
                      <w:rFonts w:hint="eastAsia" w:ascii="方正仿宋_GBK" w:hAnsi="方正仿宋_GBK" w:eastAsia="方正仿宋_GBK" w:cs="方正仿宋_GBK"/>
                      <w:color w:val="000000"/>
                      <w:kern w:val="2"/>
                      <w:sz w:val="24"/>
                      <w:szCs w:val="24"/>
                      <w:shd w:val="clear" w:color="auto" w:fill="FFFFFF"/>
                      <w:lang w:val="en-US" w:eastAsia="zh-CN" w:bidi="ar-SA"/>
                    </w:rPr>
                    <w:t>，项目属于临时工程，高速公路工程结束后，将由云南建投第十建设有限公司负责恢复土地，主要为铲除混凝土的地坪进行覆土植被，首先覆盖30cm的根植土，然后恢复植被，经上级有关部门验收合格，再交付当地村民管理使用。</w:t>
                  </w:r>
                </w:p>
              </w:tc>
            </w:tr>
          </w:tbl>
          <w:p>
            <w:pPr>
              <w:keepNext w:val="0"/>
              <w:keepLines w:val="0"/>
              <w:pageBreakBefore w:val="0"/>
              <w:numPr>
                <w:ilvl w:val="0"/>
                <w:numId w:val="0"/>
              </w:numPr>
              <w:kinsoku/>
              <w:wordWrap/>
              <w:overflowPunct/>
              <w:topLinePunct w:val="0"/>
              <w:autoSpaceDE/>
              <w:autoSpaceDN/>
              <w:bidi w:val="0"/>
              <w:adjustRightInd w:val="0"/>
              <w:snapToGrid w:val="0"/>
              <w:spacing w:line="300" w:lineRule="exact"/>
              <w:textAlignment w:val="auto"/>
              <w:rPr>
                <w:rFonts w:hint="default" w:ascii="方正仿宋_GBK" w:hAnsi="方正仿宋_GBK" w:eastAsia="方正仿宋_GBK" w:cs="方正仿宋_GBK"/>
                <w:color w:val="000000"/>
                <w:kern w:val="2"/>
                <w:sz w:val="24"/>
                <w:szCs w:val="24"/>
                <w:shd w:val="clear" w:color="auto" w:fill="FFFFFF"/>
                <w:lang w:val="en-US" w:eastAsia="zh-CN" w:bidi="ar-SA"/>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ED8FB"/>
    <w:multiLevelType w:val="singleLevel"/>
    <w:tmpl w:val="1FFED8FB"/>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800DED"/>
    <w:rsid w:val="01594C9F"/>
    <w:rsid w:val="01A713EB"/>
    <w:rsid w:val="07C524B8"/>
    <w:rsid w:val="08666437"/>
    <w:rsid w:val="0989468D"/>
    <w:rsid w:val="0D75484E"/>
    <w:rsid w:val="0E5863A6"/>
    <w:rsid w:val="11484B39"/>
    <w:rsid w:val="14C94390"/>
    <w:rsid w:val="176F7B69"/>
    <w:rsid w:val="1C800DED"/>
    <w:rsid w:val="1D827358"/>
    <w:rsid w:val="1DE51BD3"/>
    <w:rsid w:val="1E572C23"/>
    <w:rsid w:val="1F0C1C14"/>
    <w:rsid w:val="22740BEC"/>
    <w:rsid w:val="2582154E"/>
    <w:rsid w:val="2703457D"/>
    <w:rsid w:val="2F360CFB"/>
    <w:rsid w:val="2F4740AB"/>
    <w:rsid w:val="2FC07975"/>
    <w:rsid w:val="326C0058"/>
    <w:rsid w:val="32B17DDB"/>
    <w:rsid w:val="330632BA"/>
    <w:rsid w:val="33CA252A"/>
    <w:rsid w:val="34DB165D"/>
    <w:rsid w:val="36076C9A"/>
    <w:rsid w:val="36326B13"/>
    <w:rsid w:val="38275498"/>
    <w:rsid w:val="3B834A7C"/>
    <w:rsid w:val="3BB93FFE"/>
    <w:rsid w:val="3D657E62"/>
    <w:rsid w:val="3D81346E"/>
    <w:rsid w:val="40E5693C"/>
    <w:rsid w:val="42F65232"/>
    <w:rsid w:val="43B23412"/>
    <w:rsid w:val="472B1A05"/>
    <w:rsid w:val="48873DB8"/>
    <w:rsid w:val="4AAF22C7"/>
    <w:rsid w:val="4DE6289A"/>
    <w:rsid w:val="4FE171BC"/>
    <w:rsid w:val="531743B1"/>
    <w:rsid w:val="533073F3"/>
    <w:rsid w:val="57D5566E"/>
    <w:rsid w:val="594D6B86"/>
    <w:rsid w:val="59B35B52"/>
    <w:rsid w:val="59EC129F"/>
    <w:rsid w:val="5C061416"/>
    <w:rsid w:val="5EF65A05"/>
    <w:rsid w:val="61422A43"/>
    <w:rsid w:val="65455AFC"/>
    <w:rsid w:val="672E7FAC"/>
    <w:rsid w:val="672F0288"/>
    <w:rsid w:val="683B1B4D"/>
    <w:rsid w:val="690134C0"/>
    <w:rsid w:val="6970566E"/>
    <w:rsid w:val="6ABF7E9B"/>
    <w:rsid w:val="6AD51D8B"/>
    <w:rsid w:val="6C5A2033"/>
    <w:rsid w:val="6DD27AA9"/>
    <w:rsid w:val="6F64016F"/>
    <w:rsid w:val="71482403"/>
    <w:rsid w:val="72197B59"/>
    <w:rsid w:val="751A2CD0"/>
    <w:rsid w:val="76FE1467"/>
    <w:rsid w:val="7B4D0851"/>
    <w:rsid w:val="7D103A42"/>
    <w:rsid w:val="7D2128F9"/>
    <w:rsid w:val="7DDF4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header"/>
    <w:basedOn w:val="1"/>
    <w:next w:val="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Body Text"/>
    <w:basedOn w:val="1"/>
    <w:next w:val="1"/>
    <w:qFormat/>
    <w:uiPriority w:val="0"/>
    <w:pPr>
      <w:spacing w:line="460" w:lineRule="exact"/>
      <w:jc w:val="center"/>
    </w:pPr>
    <w:rPr>
      <w:color w:val="000000"/>
      <w:w w:val="90"/>
      <w:sz w:val="24"/>
      <w:szCs w:val="20"/>
    </w:rPr>
  </w:style>
  <w:style w:type="paragraph" w:styleId="4">
    <w:name w:val="Body Text Indent"/>
    <w:basedOn w:val="1"/>
    <w:next w:val="5"/>
    <w:qFormat/>
    <w:uiPriority w:val="0"/>
    <w:pPr>
      <w:tabs>
        <w:tab w:val="left" w:pos="8607"/>
      </w:tabs>
      <w:spacing w:line="400" w:lineRule="exact"/>
      <w:ind w:firstLine="556"/>
    </w:pPr>
    <w:rPr>
      <w:sz w:val="28"/>
    </w:rPr>
  </w:style>
  <w:style w:type="paragraph" w:customStyle="1" w:styleId="5">
    <w:name w:val="样式 正文文本缩进 + 行距: 1.5 倍行距"/>
    <w:basedOn w:val="4"/>
    <w:qFormat/>
    <w:uiPriority w:val="0"/>
    <w:pPr>
      <w:spacing w:line="360" w:lineRule="auto"/>
      <w:ind w:left="0" w:leftChars="0" w:firstLine="560" w:firstLineChars="200"/>
    </w:pPr>
    <w:rPr>
      <w:rFonts w:cs="宋体"/>
      <w:b/>
      <w:bCs/>
      <w:sz w:val="28"/>
      <w:szCs w:val="20"/>
    </w:rPr>
  </w:style>
  <w:style w:type="paragraph" w:styleId="6">
    <w:name w:val="List Bullet 5"/>
    <w:basedOn w:val="1"/>
    <w:qFormat/>
    <w:uiPriority w:val="0"/>
    <w:pPr>
      <w:numPr>
        <w:ilvl w:val="0"/>
        <w:numId w:val="1"/>
      </w:numPr>
    </w:pPr>
  </w:style>
  <w:style w:type="paragraph" w:styleId="7">
    <w:name w:val="Normal (Web)"/>
    <w:basedOn w:val="1"/>
    <w:qFormat/>
    <w:uiPriority w:val="0"/>
    <w:rPr>
      <w:sz w:val="24"/>
    </w:rPr>
  </w:style>
  <w:style w:type="paragraph" w:styleId="8">
    <w:name w:val="Body Text First Indent"/>
    <w:basedOn w:val="3"/>
    <w:next w:val="1"/>
    <w:qFormat/>
    <w:uiPriority w:val="0"/>
    <w:pPr>
      <w:spacing w:after="120" w:line="240" w:lineRule="auto"/>
      <w:ind w:firstLine="420" w:firstLineChars="100"/>
      <w:jc w:val="both"/>
    </w:pPr>
  </w:style>
  <w:style w:type="paragraph" w:styleId="9">
    <w:name w:val="Body Text First Indent 2"/>
    <w:basedOn w:val="4"/>
    <w:next w:val="8"/>
    <w:qFormat/>
    <w:uiPriority w:val="0"/>
    <w:pPr>
      <w:ind w:firstLine="420"/>
    </w:pPr>
  </w:style>
  <w:style w:type="paragraph" w:customStyle="1" w:styleId="12">
    <w:name w:val="Table Paragraph"/>
    <w:basedOn w:val="1"/>
    <w:qFormat/>
    <w:uiPriority w:val="1"/>
    <w:rPr>
      <w:rFonts w:ascii="宋体" w:hAnsi="宋体" w:eastAsia="宋体" w:cs="宋体"/>
      <w:lang w:val="zh-CN" w:eastAsia="zh-CN" w:bidi="zh-CN"/>
    </w:rPr>
  </w:style>
  <w:style w:type="paragraph" w:customStyle="1" w:styleId="13">
    <w:name w:val="XXXXX"/>
    <w:basedOn w:val="1"/>
    <w:qFormat/>
    <w:uiPriority w:val="0"/>
    <w:pPr>
      <w:spacing w:line="440" w:lineRule="exact"/>
      <w:ind w:firstLine="1526" w:firstLineChars="200"/>
    </w:pPr>
    <w:rPr>
      <w:rFonts w:ascii="Times New Roman" w:hAnsi="Times New Roman" w:eastAsia="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2021-04-26T07:22:00Z</dcterms:created>
  <dc:creator>bingo</dc:creator>
  <cp:lastModifiedBy>Administrator</cp:lastModifiedBy>
  <dcterms:modified xsi:type="dcterms:W3CDTF">2022-01-21T00:36:38Z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EEB85C17109F465282E8EB4C3D8B7677</vt:lpwstr>
  </property>
</Properties>
</file>