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方正小标宋_GBK" w:eastAsia="方正小标宋_GBK"/>
          <w:sz w:val="36"/>
          <w:szCs w:val="36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方正小标宋_GBK" w:eastAsia="方正小标宋_GBK"/>
          <w:sz w:val="36"/>
          <w:szCs w:val="36"/>
        </w:rPr>
        <w:t xml:space="preserve">             </w:t>
      </w:r>
    </w:p>
    <w:p>
      <w:pPr>
        <w:widowControl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西畴县市场监督管理局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食品监管领域基层政务公开标准目录</w:t>
      </w:r>
    </w:p>
    <w:tbl>
      <w:tblPr>
        <w:tblStyle w:val="4"/>
        <w:tblpPr w:leftFromText="180" w:rightFromText="180" w:vertAnchor="text" w:horzAnchor="page" w:tblpX="952" w:tblpY="730"/>
        <w:tblOverlap w:val="never"/>
        <w:tblW w:w="1419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724"/>
        <w:gridCol w:w="2400"/>
        <w:gridCol w:w="2328"/>
        <w:gridCol w:w="1068"/>
        <w:gridCol w:w="1092"/>
        <w:gridCol w:w="1764"/>
        <w:gridCol w:w="828"/>
        <w:gridCol w:w="709"/>
        <w:gridCol w:w="681"/>
        <w:gridCol w:w="709"/>
        <w:gridCol w:w="708"/>
        <w:gridCol w:w="64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53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  <w:u w:val="none"/>
              </w:rPr>
            </w:pPr>
            <w:r>
              <w:rPr>
                <w:rFonts w:ascii="方正黑体简体" w:eastAsia="方正黑体简体"/>
                <w:szCs w:val="21"/>
                <w:u w:val="none"/>
              </w:rPr>
              <w:t>序号</w:t>
            </w:r>
          </w:p>
        </w:tc>
        <w:tc>
          <w:tcPr>
            <w:tcW w:w="3124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  <w:u w:val="none"/>
              </w:rPr>
            </w:pPr>
            <w:r>
              <w:rPr>
                <w:rFonts w:ascii="方正黑体简体" w:eastAsia="方正黑体简体"/>
                <w:szCs w:val="21"/>
                <w:u w:val="none"/>
              </w:rPr>
              <w:t>公开内容</w:t>
            </w:r>
          </w:p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  <w:u w:val="none"/>
              </w:rPr>
            </w:pPr>
            <w:r>
              <w:rPr>
                <w:rFonts w:ascii="方正黑体简体" w:eastAsia="方正黑体简体"/>
                <w:szCs w:val="21"/>
                <w:u w:val="none"/>
              </w:rPr>
              <w:t>（要素）</w:t>
            </w:r>
          </w:p>
        </w:tc>
        <w:tc>
          <w:tcPr>
            <w:tcW w:w="2328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  <w:u w:val="none"/>
              </w:rPr>
            </w:pPr>
            <w:r>
              <w:rPr>
                <w:rFonts w:ascii="方正黑体简体" w:eastAsia="方正黑体简体"/>
                <w:szCs w:val="21"/>
                <w:u w:val="none"/>
              </w:rPr>
              <w:t>公开依据</w:t>
            </w:r>
          </w:p>
        </w:tc>
        <w:tc>
          <w:tcPr>
            <w:tcW w:w="1068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  <w:u w:val="none"/>
              </w:rPr>
            </w:pPr>
            <w:r>
              <w:rPr>
                <w:rFonts w:ascii="方正黑体简体" w:eastAsia="方正黑体简体"/>
                <w:szCs w:val="21"/>
                <w:u w:val="none"/>
              </w:rPr>
              <w:t>公开</w:t>
            </w:r>
          </w:p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  <w:u w:val="none"/>
              </w:rPr>
            </w:pPr>
            <w:r>
              <w:rPr>
                <w:rFonts w:ascii="方正黑体简体" w:eastAsia="方正黑体简体"/>
                <w:szCs w:val="21"/>
                <w:u w:val="none"/>
              </w:rPr>
              <w:t>时限</w:t>
            </w:r>
          </w:p>
        </w:tc>
        <w:tc>
          <w:tcPr>
            <w:tcW w:w="1092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  <w:u w:val="none"/>
              </w:rPr>
            </w:pPr>
            <w:r>
              <w:rPr>
                <w:rFonts w:ascii="方正黑体简体" w:eastAsia="方正黑体简体"/>
                <w:szCs w:val="21"/>
                <w:u w:val="none"/>
              </w:rPr>
              <w:t>公开</w:t>
            </w:r>
          </w:p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  <w:u w:val="none"/>
              </w:rPr>
            </w:pPr>
            <w:r>
              <w:rPr>
                <w:rFonts w:ascii="方正黑体简体" w:eastAsia="方正黑体简体"/>
                <w:szCs w:val="21"/>
                <w:u w:val="none"/>
              </w:rPr>
              <w:t>主体</w:t>
            </w:r>
          </w:p>
        </w:tc>
        <w:tc>
          <w:tcPr>
            <w:tcW w:w="176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  <w:u w:val="none"/>
              </w:rPr>
            </w:pPr>
            <w:r>
              <w:rPr>
                <w:rFonts w:ascii="方正黑体简体" w:eastAsia="方正黑体简体"/>
                <w:szCs w:val="21"/>
                <w:u w:val="none"/>
              </w:rPr>
              <w:t>公开渠道和载体</w:t>
            </w:r>
          </w:p>
        </w:tc>
        <w:tc>
          <w:tcPr>
            <w:tcW w:w="828" w:type="dxa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  <w:u w:val="none"/>
              </w:rPr>
            </w:pPr>
            <w:r>
              <w:rPr>
                <w:rFonts w:ascii="方正黑体简体" w:eastAsia="方正黑体简体"/>
                <w:szCs w:val="21"/>
                <w:u w:val="none"/>
              </w:rPr>
              <w:t>公开对象</w:t>
            </w:r>
          </w:p>
        </w:tc>
        <w:tc>
          <w:tcPr>
            <w:tcW w:w="139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  <w:u w:val="none"/>
              </w:rPr>
            </w:pPr>
            <w:r>
              <w:rPr>
                <w:rFonts w:ascii="方正黑体简体" w:eastAsia="方正黑体简体"/>
                <w:szCs w:val="21"/>
                <w:u w:val="none"/>
              </w:rPr>
              <w:t>公开方式</w:t>
            </w:r>
          </w:p>
        </w:tc>
        <w:tc>
          <w:tcPr>
            <w:tcW w:w="206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  <w:u w:val="none"/>
              </w:rPr>
            </w:pPr>
            <w:r>
              <w:rPr>
                <w:rFonts w:ascii="方正黑体简体" w:eastAsia="方正黑体简体"/>
                <w:szCs w:val="21"/>
                <w:u w:val="none"/>
              </w:rPr>
              <w:t>公开层级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534" w:type="dxa"/>
            <w:vMerge w:val="continue"/>
          </w:tcPr>
          <w:p>
            <w:pPr>
              <w:spacing w:line="240" w:lineRule="exact"/>
              <w:jc w:val="center"/>
              <w:rPr>
                <w:rFonts w:ascii="方正仿宋简体" w:eastAsia="方正仿宋简体"/>
                <w:szCs w:val="21"/>
                <w:u w:val="none"/>
              </w:rPr>
            </w:pPr>
          </w:p>
        </w:tc>
        <w:tc>
          <w:tcPr>
            <w:tcW w:w="3124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方正仿宋简体" w:eastAsia="方正仿宋简体"/>
                <w:szCs w:val="21"/>
                <w:u w:val="none"/>
              </w:rPr>
            </w:pPr>
          </w:p>
        </w:tc>
        <w:tc>
          <w:tcPr>
            <w:tcW w:w="232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方正仿宋简体" w:eastAsia="方正仿宋简体"/>
                <w:szCs w:val="21"/>
                <w:u w:val="none"/>
              </w:rPr>
            </w:pPr>
          </w:p>
        </w:tc>
        <w:tc>
          <w:tcPr>
            <w:tcW w:w="106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方正仿宋简体" w:eastAsia="方正仿宋简体"/>
                <w:szCs w:val="21"/>
                <w:u w:val="none"/>
              </w:rPr>
            </w:pPr>
          </w:p>
        </w:tc>
        <w:tc>
          <w:tcPr>
            <w:tcW w:w="1092" w:type="dxa"/>
            <w:vMerge w:val="continue"/>
          </w:tcPr>
          <w:p>
            <w:pPr>
              <w:spacing w:line="240" w:lineRule="exact"/>
              <w:jc w:val="center"/>
              <w:rPr>
                <w:rFonts w:ascii="方正仿宋简体" w:eastAsia="方正仿宋简体"/>
                <w:szCs w:val="21"/>
                <w:u w:val="none"/>
              </w:rPr>
            </w:pPr>
          </w:p>
        </w:tc>
        <w:tc>
          <w:tcPr>
            <w:tcW w:w="1764" w:type="dxa"/>
            <w:vMerge w:val="continue"/>
          </w:tcPr>
          <w:p>
            <w:pPr>
              <w:spacing w:line="240" w:lineRule="exact"/>
              <w:jc w:val="center"/>
              <w:rPr>
                <w:rFonts w:ascii="方正仿宋简体" w:eastAsia="方正仿宋简体"/>
                <w:szCs w:val="21"/>
                <w:u w:val="none"/>
              </w:rPr>
            </w:pPr>
          </w:p>
        </w:tc>
        <w:tc>
          <w:tcPr>
            <w:tcW w:w="828" w:type="dxa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  <w:u w:val="none"/>
              </w:rPr>
            </w:pPr>
            <w:r>
              <w:rPr>
                <w:rFonts w:ascii="方正黑体简体" w:eastAsia="方正黑体简体"/>
                <w:szCs w:val="21"/>
                <w:u w:val="none"/>
              </w:rPr>
              <w:t>全社会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  <w:u w:val="none"/>
              </w:rPr>
            </w:pPr>
            <w:r>
              <w:rPr>
                <w:rFonts w:ascii="方正黑体简体" w:eastAsia="方正黑体简体"/>
                <w:szCs w:val="21"/>
                <w:u w:val="none"/>
              </w:rPr>
              <w:t>特定群体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  <w:u w:val="none"/>
              </w:rPr>
            </w:pPr>
            <w:r>
              <w:rPr>
                <w:rFonts w:ascii="方正黑体简体" w:eastAsia="方正黑体简体"/>
                <w:szCs w:val="21"/>
                <w:u w:val="none"/>
              </w:rPr>
              <w:t>主动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  <w:u w:val="none"/>
              </w:rPr>
            </w:pPr>
            <w:r>
              <w:rPr>
                <w:rFonts w:ascii="方正黑体简体" w:eastAsia="方正黑体简体"/>
                <w:szCs w:val="21"/>
                <w:u w:val="none"/>
              </w:rPr>
              <w:t>依申请</w:t>
            </w:r>
          </w:p>
        </w:tc>
        <w:tc>
          <w:tcPr>
            <w:tcW w:w="708" w:type="dxa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  <w:u w:val="none"/>
              </w:rPr>
            </w:pPr>
            <w:r>
              <w:rPr>
                <w:rFonts w:ascii="方正黑体简体" w:eastAsia="方正黑体简体"/>
                <w:szCs w:val="21"/>
                <w:u w:val="none"/>
              </w:rPr>
              <w:t>县级</w:t>
            </w:r>
          </w:p>
        </w:tc>
        <w:tc>
          <w:tcPr>
            <w:tcW w:w="645" w:type="dxa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  <w:u w:val="none"/>
              </w:rPr>
            </w:pPr>
            <w:r>
              <w:rPr>
                <w:rFonts w:ascii="方正黑体简体" w:eastAsia="方正黑体简体"/>
                <w:szCs w:val="21"/>
                <w:u w:val="none"/>
              </w:rPr>
              <w:t>乡级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1" w:hRule="atLeast"/>
        </w:trPr>
        <w:tc>
          <w:tcPr>
            <w:tcW w:w="53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1</w:t>
            </w:r>
          </w:p>
        </w:tc>
        <w:tc>
          <w:tcPr>
            <w:tcW w:w="72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食品生产经营许可服务指南</w:t>
            </w:r>
          </w:p>
        </w:tc>
        <w:tc>
          <w:tcPr>
            <w:tcW w:w="2400" w:type="dxa"/>
            <w:vAlign w:val="center"/>
          </w:tcPr>
          <w:p>
            <w:pPr>
              <w:numPr>
                <w:ilvl w:val="0"/>
                <w:numId w:val="0"/>
              </w:numPr>
              <w:spacing w:line="300" w:lineRule="exact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val="en-US" w:eastAsia="zh-CN"/>
              </w:rPr>
              <w:t>1.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适用范围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val="en-US" w:eastAsia="zh-CN"/>
              </w:rPr>
              <w:t>;</w:t>
            </w:r>
          </w:p>
          <w:p>
            <w:pPr>
              <w:numPr>
                <w:ilvl w:val="0"/>
                <w:numId w:val="0"/>
              </w:numPr>
              <w:spacing w:line="300" w:lineRule="exact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val="en-US" w:eastAsia="zh-CN"/>
              </w:rPr>
              <w:t>2.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审批依据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val="en-US" w:eastAsia="zh-CN"/>
              </w:rPr>
              <w:t>;</w:t>
            </w:r>
          </w:p>
          <w:p>
            <w:pPr>
              <w:numPr>
                <w:ilvl w:val="0"/>
                <w:numId w:val="0"/>
              </w:numPr>
              <w:spacing w:line="300" w:lineRule="exact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val="en-US" w:eastAsia="zh-CN"/>
              </w:rPr>
              <w:t>3.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受理机构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val="en-US" w:eastAsia="zh-CN"/>
              </w:rPr>
              <w:t>;</w:t>
            </w:r>
          </w:p>
          <w:p>
            <w:pPr>
              <w:numPr>
                <w:ilvl w:val="0"/>
                <w:numId w:val="0"/>
              </w:numPr>
              <w:spacing w:line="300" w:lineRule="exact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val="en-US" w:eastAsia="zh-CN"/>
              </w:rPr>
              <w:t>4.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申请条件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val="en-US" w:eastAsia="zh-CN"/>
              </w:rPr>
              <w:t>;</w:t>
            </w:r>
          </w:p>
          <w:p>
            <w:pPr>
              <w:numPr>
                <w:ilvl w:val="0"/>
                <w:numId w:val="0"/>
              </w:numPr>
              <w:spacing w:line="300" w:lineRule="exact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val="en-US" w:eastAsia="zh-CN"/>
              </w:rPr>
              <w:t>5.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申请材料目录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val="en-US" w:eastAsia="zh-CN"/>
              </w:rPr>
              <w:t>;</w:t>
            </w:r>
          </w:p>
          <w:p>
            <w:pPr>
              <w:numPr>
                <w:ilvl w:val="0"/>
                <w:numId w:val="0"/>
              </w:numPr>
              <w:spacing w:line="300" w:lineRule="exact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val="en-US" w:eastAsia="zh-CN"/>
              </w:rPr>
              <w:t>6.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办理基本流程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val="en-US" w:eastAsia="zh-CN"/>
              </w:rPr>
              <w:t>;</w:t>
            </w:r>
          </w:p>
          <w:p>
            <w:pPr>
              <w:numPr>
                <w:ilvl w:val="0"/>
                <w:numId w:val="0"/>
              </w:numPr>
              <w:spacing w:line="300" w:lineRule="exact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val="en-US" w:eastAsia="zh-CN"/>
              </w:rPr>
              <w:t>7.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办结时限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val="en-US" w:eastAsia="zh-CN"/>
              </w:rPr>
              <w:t>;</w:t>
            </w:r>
          </w:p>
          <w:p>
            <w:pPr>
              <w:numPr>
                <w:ilvl w:val="0"/>
                <w:numId w:val="0"/>
              </w:numPr>
              <w:spacing w:line="300" w:lineRule="exact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val="en-US" w:eastAsia="zh-CN"/>
              </w:rPr>
              <w:t>8.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收费依据及标准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val="en-US" w:eastAsia="zh-CN"/>
              </w:rPr>
              <w:t>;</w:t>
            </w:r>
          </w:p>
          <w:p>
            <w:pPr>
              <w:numPr>
                <w:ilvl w:val="0"/>
                <w:numId w:val="0"/>
              </w:numPr>
              <w:spacing w:line="300" w:lineRule="exact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val="en-US" w:eastAsia="zh-CN"/>
              </w:rPr>
              <w:t>9.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结果送达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val="en-US" w:eastAsia="zh-CN"/>
              </w:rPr>
              <w:t>;</w:t>
            </w:r>
          </w:p>
          <w:p>
            <w:pPr>
              <w:numPr>
                <w:ilvl w:val="0"/>
                <w:numId w:val="0"/>
              </w:numPr>
              <w:spacing w:line="300" w:lineRule="exact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val="en-US" w:eastAsia="zh-CN"/>
              </w:rPr>
              <w:t>10.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监督投诉渠道等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eastAsia="zh-CN"/>
              </w:rPr>
              <w:t>。</w:t>
            </w:r>
          </w:p>
        </w:tc>
        <w:tc>
          <w:tcPr>
            <w:tcW w:w="2328" w:type="dxa"/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《中华人民共和国食品安全法》《中华人民共和国政府信息公开条例》《关于全面推进政务公开工作的意见》《食品药品安全监管信息公开管理办法》</w:t>
            </w:r>
          </w:p>
        </w:tc>
        <w:tc>
          <w:tcPr>
            <w:tcW w:w="106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信息形成或变更之日起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val="en-US" w:eastAsia="zh-CN"/>
              </w:rPr>
              <w:t>15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个工作日内</w:t>
            </w:r>
          </w:p>
        </w:tc>
        <w:tc>
          <w:tcPr>
            <w:tcW w:w="109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市场监督管理、行政审批相关责任部门</w:t>
            </w:r>
          </w:p>
        </w:tc>
        <w:tc>
          <w:tcPr>
            <w:tcW w:w="1764" w:type="dxa"/>
            <w:vAlign w:val="center"/>
          </w:tcPr>
          <w:p>
            <w:pPr>
              <w:widowControl/>
              <w:spacing w:line="300" w:lineRule="exac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/>
                <w:shd w:val="clear" w:color="auto" w:fill="FFFFFF"/>
                <w:lang w:val="en-US" w:eastAsia="zh-CN"/>
              </w:rPr>
              <w:t>1.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/>
                <w:shd w:val="clear" w:color="auto" w:fill="FFFFFF"/>
              </w:rPr>
              <w:t xml:space="preserve">政府网站     </w:t>
            </w:r>
          </w:p>
          <w:p>
            <w:pPr>
              <w:widowControl/>
              <w:spacing w:line="300" w:lineRule="exac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/>
                <w:shd w:val="clear" w:color="auto" w:fill="FFFFFF"/>
                <w:lang w:val="en-US" w:eastAsia="zh-CN"/>
              </w:rPr>
              <w:t>2.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/>
                <w:shd w:val="clear" w:color="auto" w:fill="FFFFFF"/>
              </w:rPr>
              <w:t xml:space="preserve">政务服务中心   </w:t>
            </w:r>
          </w:p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</w:p>
        </w:tc>
        <w:tc>
          <w:tcPr>
            <w:tcW w:w="82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√</w:t>
            </w:r>
          </w:p>
        </w:tc>
        <w:tc>
          <w:tcPr>
            <w:tcW w:w="709" w:type="dxa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</w:p>
        </w:tc>
        <w:tc>
          <w:tcPr>
            <w:tcW w:w="6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√</w:t>
            </w:r>
          </w:p>
        </w:tc>
        <w:tc>
          <w:tcPr>
            <w:tcW w:w="64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6" w:hRule="atLeast"/>
        </w:trPr>
        <w:tc>
          <w:tcPr>
            <w:tcW w:w="53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2</w:t>
            </w:r>
          </w:p>
        </w:tc>
        <w:tc>
          <w:tcPr>
            <w:tcW w:w="72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食品生产经营许可基本信息</w:t>
            </w:r>
          </w:p>
        </w:tc>
        <w:tc>
          <w:tcPr>
            <w:tcW w:w="2400" w:type="dxa"/>
            <w:vAlign w:val="center"/>
          </w:tcPr>
          <w:p>
            <w:pPr>
              <w:numPr>
                <w:ilvl w:val="0"/>
                <w:numId w:val="1"/>
              </w:numPr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生产经营者名称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;</w:t>
            </w:r>
          </w:p>
          <w:p>
            <w:pPr>
              <w:numPr>
                <w:ilvl w:val="0"/>
                <w:numId w:val="1"/>
              </w:numPr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许可证编号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;</w:t>
            </w:r>
          </w:p>
          <w:p>
            <w:pPr>
              <w:numPr>
                <w:ilvl w:val="0"/>
                <w:numId w:val="1"/>
              </w:numPr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法定代表人（负责人）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;</w:t>
            </w:r>
          </w:p>
          <w:p>
            <w:pPr>
              <w:numPr>
                <w:ilvl w:val="0"/>
                <w:numId w:val="1"/>
              </w:numPr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生产地址/经营场所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;</w:t>
            </w:r>
          </w:p>
          <w:p>
            <w:pPr>
              <w:numPr>
                <w:ilvl w:val="0"/>
                <w:numId w:val="1"/>
              </w:numPr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食品类别/经营项目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;</w:t>
            </w:r>
          </w:p>
          <w:p>
            <w:pPr>
              <w:numPr>
                <w:ilvl w:val="0"/>
                <w:numId w:val="1"/>
              </w:numPr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日常监督管理机构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;</w:t>
            </w:r>
          </w:p>
          <w:p>
            <w:pPr>
              <w:numPr>
                <w:ilvl w:val="0"/>
                <w:numId w:val="1"/>
              </w:numPr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投诉举报电话、有效期限等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2328" w:type="dxa"/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《中华人民共和国食品安全法》《中华人民共和国政府信息公开条例》《关于全面推进政务公开工作的意见》《食品药品安全监管信息公开管理办法》</w:t>
            </w:r>
          </w:p>
        </w:tc>
        <w:tc>
          <w:tcPr>
            <w:tcW w:w="106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信息形成或变更之日起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val="en-US" w:eastAsia="zh-CN"/>
              </w:rPr>
              <w:t>15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个工作日内</w:t>
            </w:r>
          </w:p>
        </w:tc>
        <w:tc>
          <w:tcPr>
            <w:tcW w:w="109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市场监督管理、行政审批相关责任部门</w:t>
            </w:r>
          </w:p>
        </w:tc>
        <w:tc>
          <w:tcPr>
            <w:tcW w:w="1764" w:type="dxa"/>
            <w:vAlign w:val="center"/>
          </w:tcPr>
          <w:p>
            <w:pPr>
              <w:widowControl/>
              <w:spacing w:line="300" w:lineRule="exac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/>
                <w:shd w:val="clear" w:color="auto" w:fill="FFFFFF"/>
                <w:lang w:val="en-US" w:eastAsia="zh-CN"/>
              </w:rPr>
              <w:t>1.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/>
                <w:shd w:val="clear" w:color="auto" w:fill="FFFFFF"/>
              </w:rPr>
              <w:t xml:space="preserve">政府网站     </w:t>
            </w:r>
          </w:p>
          <w:p>
            <w:pPr>
              <w:widowControl/>
              <w:spacing w:line="300" w:lineRule="exac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/>
                <w:shd w:val="clear" w:color="auto" w:fill="FFFFFF"/>
                <w:lang w:val="en-US" w:eastAsia="zh-CN"/>
              </w:rPr>
              <w:t>2.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/>
                <w:shd w:val="clear" w:color="auto" w:fill="FFFFFF"/>
              </w:rPr>
              <w:t xml:space="preserve">政务服务中心   </w:t>
            </w:r>
          </w:p>
          <w:p>
            <w:pPr>
              <w:widowControl/>
              <w:spacing w:line="300" w:lineRule="exac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/>
                <w:shd w:val="clear" w:color="auto" w:fill="FFFFFF"/>
              </w:rPr>
              <w:t xml:space="preserve">    </w:t>
            </w:r>
          </w:p>
        </w:tc>
        <w:tc>
          <w:tcPr>
            <w:tcW w:w="82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√</w:t>
            </w:r>
          </w:p>
        </w:tc>
        <w:tc>
          <w:tcPr>
            <w:tcW w:w="709" w:type="dxa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</w:p>
        </w:tc>
        <w:tc>
          <w:tcPr>
            <w:tcW w:w="6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√</w:t>
            </w:r>
          </w:p>
        </w:tc>
        <w:tc>
          <w:tcPr>
            <w:tcW w:w="64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3" w:hRule="atLeast"/>
        </w:trPr>
        <w:tc>
          <w:tcPr>
            <w:tcW w:w="53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72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食品生产经营监督检查</w:t>
            </w:r>
          </w:p>
        </w:tc>
        <w:tc>
          <w:tcPr>
            <w:tcW w:w="2400" w:type="dxa"/>
            <w:vAlign w:val="center"/>
          </w:tcPr>
          <w:p>
            <w:pPr>
              <w:numPr>
                <w:ilvl w:val="0"/>
                <w:numId w:val="2"/>
              </w:numPr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检查制度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val="en-US" w:eastAsia="zh-CN"/>
              </w:rPr>
              <w:t>;</w:t>
            </w:r>
          </w:p>
          <w:p>
            <w:pPr>
              <w:numPr>
                <w:ilvl w:val="0"/>
                <w:numId w:val="2"/>
              </w:numPr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检查标准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val="en-US" w:eastAsia="zh-CN"/>
              </w:rPr>
              <w:t>;</w:t>
            </w:r>
          </w:p>
          <w:p>
            <w:pPr>
              <w:numPr>
                <w:ilvl w:val="0"/>
                <w:numId w:val="2"/>
              </w:numPr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检查结果等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val="en-US" w:eastAsia="zh-CN"/>
              </w:rPr>
              <w:t>。</w:t>
            </w:r>
          </w:p>
        </w:tc>
        <w:tc>
          <w:tcPr>
            <w:tcW w:w="2328" w:type="dxa"/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《中华人民共和国食品安全法》《中华人民共和国政府信息公开条例》《关于全面推进政务公开工作的意见》《食品生产经营日常监督检查管理办法》《食品药品安全监管信息公开管理办法》</w:t>
            </w:r>
          </w:p>
        </w:tc>
        <w:tc>
          <w:tcPr>
            <w:tcW w:w="106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信息形成或变更之日起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val="en-US" w:eastAsia="zh-CN"/>
              </w:rPr>
              <w:t>15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个工作日内</w:t>
            </w:r>
          </w:p>
        </w:tc>
        <w:tc>
          <w:tcPr>
            <w:tcW w:w="109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市场监督管理部门</w:t>
            </w:r>
          </w:p>
        </w:tc>
        <w:tc>
          <w:tcPr>
            <w:tcW w:w="1764" w:type="dxa"/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/>
                <w:shd w:val="clear" w:color="auto" w:fill="FFFFFF"/>
                <w:lang w:val="en-US" w:eastAsia="zh-CN"/>
              </w:rPr>
              <w:t>1.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/>
                <w:shd w:val="clear" w:color="auto" w:fill="FFFFFF"/>
              </w:rPr>
              <w:t xml:space="preserve">政府网站         </w:t>
            </w:r>
          </w:p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/>
                <w:shd w:val="clear" w:color="auto" w:fill="FFFFFF"/>
                <w:lang w:val="en-US" w:eastAsia="zh-CN"/>
              </w:rPr>
              <w:t>2.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/>
                <w:shd w:val="clear" w:color="auto" w:fill="FFFFFF"/>
              </w:rPr>
              <w:t>其他：国家企业信用信息公示系统</w:t>
            </w:r>
          </w:p>
        </w:tc>
        <w:tc>
          <w:tcPr>
            <w:tcW w:w="82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√</w:t>
            </w:r>
          </w:p>
        </w:tc>
        <w:tc>
          <w:tcPr>
            <w:tcW w:w="709" w:type="dxa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</w:p>
        </w:tc>
        <w:tc>
          <w:tcPr>
            <w:tcW w:w="6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√</w:t>
            </w:r>
          </w:p>
        </w:tc>
        <w:tc>
          <w:tcPr>
            <w:tcW w:w="64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53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724" w:type="dxa"/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特殊食品生产经营监督检查</w:t>
            </w:r>
          </w:p>
        </w:tc>
        <w:tc>
          <w:tcPr>
            <w:tcW w:w="2400" w:type="dxa"/>
            <w:vAlign w:val="center"/>
          </w:tcPr>
          <w:p>
            <w:pPr>
              <w:numPr>
                <w:ilvl w:val="0"/>
                <w:numId w:val="3"/>
              </w:numPr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检查制度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eastAsia="zh-CN"/>
              </w:rPr>
              <w:t>；</w:t>
            </w:r>
          </w:p>
          <w:p>
            <w:pPr>
              <w:numPr>
                <w:ilvl w:val="0"/>
                <w:numId w:val="3"/>
              </w:numPr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检查标准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eastAsia="zh-CN"/>
              </w:rPr>
              <w:t>；</w:t>
            </w:r>
          </w:p>
          <w:p>
            <w:pPr>
              <w:numPr>
                <w:ilvl w:val="0"/>
                <w:numId w:val="3"/>
              </w:numPr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检查结果等</w:t>
            </w:r>
          </w:p>
        </w:tc>
        <w:tc>
          <w:tcPr>
            <w:tcW w:w="2328" w:type="dxa"/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《中华人民共和国食品安全法》《中华人民共和国政府信息公开条例》《关于全面推进政务公开工作的意见》《食品生产经营日常监督检查管理办法》《食品药品安全监管信息公开管理办法》</w:t>
            </w:r>
          </w:p>
        </w:tc>
        <w:tc>
          <w:tcPr>
            <w:tcW w:w="106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信息形成或变更之日起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val="en-US" w:eastAsia="zh-CN"/>
              </w:rPr>
              <w:t>15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个工作日内</w:t>
            </w:r>
          </w:p>
        </w:tc>
        <w:tc>
          <w:tcPr>
            <w:tcW w:w="109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市场监督管理部门</w:t>
            </w:r>
          </w:p>
        </w:tc>
        <w:tc>
          <w:tcPr>
            <w:tcW w:w="1764" w:type="dxa"/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/>
                <w:shd w:val="clear" w:color="auto" w:fill="FFFFFF"/>
                <w:lang w:val="en-US" w:eastAsia="zh-CN"/>
              </w:rPr>
              <w:t>1.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/>
                <w:shd w:val="clear" w:color="auto" w:fill="FFFFFF"/>
              </w:rPr>
              <w:t xml:space="preserve">政府网站      </w:t>
            </w:r>
          </w:p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/>
                <w:shd w:val="clear" w:color="auto" w:fill="FFFFFF"/>
                <w:lang w:val="en-US" w:eastAsia="zh-CN"/>
              </w:rPr>
              <w:t>2.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/>
                <w:shd w:val="clear" w:color="auto" w:fill="FFFFFF"/>
              </w:rPr>
              <w:t>其他：国家企业信用信息公示系统</w:t>
            </w:r>
          </w:p>
        </w:tc>
        <w:tc>
          <w:tcPr>
            <w:tcW w:w="82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√</w:t>
            </w:r>
          </w:p>
        </w:tc>
        <w:tc>
          <w:tcPr>
            <w:tcW w:w="709" w:type="dxa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</w:p>
        </w:tc>
        <w:tc>
          <w:tcPr>
            <w:tcW w:w="6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√</w:t>
            </w:r>
          </w:p>
        </w:tc>
        <w:tc>
          <w:tcPr>
            <w:tcW w:w="64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0" w:hRule="atLeast"/>
        </w:trPr>
        <w:tc>
          <w:tcPr>
            <w:tcW w:w="53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72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由县级组织的食品安全抽检</w:t>
            </w:r>
          </w:p>
        </w:tc>
        <w:tc>
          <w:tcPr>
            <w:tcW w:w="2400" w:type="dxa"/>
            <w:vAlign w:val="center"/>
          </w:tcPr>
          <w:p>
            <w:pPr>
              <w:numPr>
                <w:ilvl w:val="0"/>
                <w:numId w:val="4"/>
              </w:numPr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检查实施主体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eastAsia="zh-CN"/>
              </w:rPr>
              <w:t>；</w:t>
            </w:r>
          </w:p>
          <w:p>
            <w:pPr>
              <w:numPr>
                <w:ilvl w:val="0"/>
                <w:numId w:val="4"/>
              </w:numPr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被抽检单位名称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eastAsia="zh-CN"/>
              </w:rPr>
              <w:t>；</w:t>
            </w:r>
          </w:p>
          <w:p>
            <w:pPr>
              <w:numPr>
                <w:ilvl w:val="0"/>
                <w:numId w:val="4"/>
              </w:numPr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被抽检食品名称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eastAsia="zh-CN"/>
              </w:rPr>
              <w:t>；</w:t>
            </w:r>
          </w:p>
          <w:p>
            <w:pPr>
              <w:numPr>
                <w:ilvl w:val="0"/>
                <w:numId w:val="4"/>
              </w:numPr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标示的产品生产日期/批号/规格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eastAsia="zh-CN"/>
              </w:rPr>
              <w:t>；</w:t>
            </w:r>
          </w:p>
          <w:p>
            <w:pPr>
              <w:numPr>
                <w:ilvl w:val="0"/>
                <w:numId w:val="4"/>
              </w:numPr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检验依据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eastAsia="zh-CN"/>
              </w:rPr>
              <w:t>；</w:t>
            </w:r>
          </w:p>
          <w:p>
            <w:pPr>
              <w:numPr>
                <w:ilvl w:val="0"/>
                <w:numId w:val="4"/>
              </w:numPr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检验机构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eastAsia="zh-CN"/>
              </w:rPr>
              <w:t>；</w:t>
            </w:r>
          </w:p>
          <w:p>
            <w:pPr>
              <w:numPr>
                <w:ilvl w:val="0"/>
                <w:numId w:val="4"/>
              </w:numPr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检查结果等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eastAsia="zh-CN"/>
              </w:rPr>
              <w:t>。</w:t>
            </w:r>
          </w:p>
        </w:tc>
        <w:tc>
          <w:tcPr>
            <w:tcW w:w="2328" w:type="dxa"/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《中华人民共和国食品安全法》《中华人民共和国政府信息公开条例》《关于全面推进政务公开工作的意见》《食品生产经营日常监督检查管理办法》《食品药品安全监管信息公开管理办法》</w:t>
            </w:r>
          </w:p>
        </w:tc>
        <w:tc>
          <w:tcPr>
            <w:tcW w:w="106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信息形成或变更之日起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val="en-US" w:eastAsia="zh-CN"/>
              </w:rPr>
              <w:t>15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个工作日内</w:t>
            </w:r>
          </w:p>
        </w:tc>
        <w:tc>
          <w:tcPr>
            <w:tcW w:w="109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市场监督管理部门</w:t>
            </w:r>
          </w:p>
        </w:tc>
        <w:tc>
          <w:tcPr>
            <w:tcW w:w="1764" w:type="dxa"/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/>
                <w:shd w:val="clear" w:color="auto" w:fill="FFFFFF"/>
                <w:lang w:val="en-US" w:eastAsia="zh-CN"/>
              </w:rPr>
              <w:t>1.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/>
                <w:shd w:val="clear" w:color="auto" w:fill="FFFFFF"/>
              </w:rPr>
              <w:t xml:space="preserve">政府网站       </w:t>
            </w:r>
          </w:p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/>
                <w:shd w:val="clear" w:color="auto" w:fill="FFFFFF"/>
                <w:lang w:val="en-US" w:eastAsia="zh-CN"/>
              </w:rPr>
              <w:t>2.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/>
                <w:shd w:val="clear" w:color="auto" w:fill="FFFFFF"/>
              </w:rPr>
              <w:t>其他：国家企业信用信息公示系统</w:t>
            </w:r>
          </w:p>
        </w:tc>
        <w:tc>
          <w:tcPr>
            <w:tcW w:w="82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√</w:t>
            </w:r>
          </w:p>
        </w:tc>
        <w:tc>
          <w:tcPr>
            <w:tcW w:w="709" w:type="dxa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</w:p>
        </w:tc>
        <w:tc>
          <w:tcPr>
            <w:tcW w:w="6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√</w:t>
            </w:r>
          </w:p>
        </w:tc>
        <w:tc>
          <w:tcPr>
            <w:tcW w:w="64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5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食品生产经营行政处罚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5"/>
              </w:numPr>
              <w:spacing w:line="30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处罚对象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eastAsia="zh-CN"/>
              </w:rPr>
              <w:t>；</w:t>
            </w:r>
          </w:p>
          <w:p>
            <w:pPr>
              <w:numPr>
                <w:ilvl w:val="0"/>
                <w:numId w:val="5"/>
              </w:numPr>
              <w:spacing w:line="30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案件名称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eastAsia="zh-CN"/>
              </w:rPr>
              <w:t>；</w:t>
            </w:r>
          </w:p>
          <w:p>
            <w:pPr>
              <w:numPr>
                <w:ilvl w:val="0"/>
                <w:numId w:val="5"/>
              </w:numPr>
              <w:spacing w:line="30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违法主要事实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eastAsia="zh-CN"/>
              </w:rPr>
              <w:t>；</w:t>
            </w:r>
          </w:p>
          <w:p>
            <w:pPr>
              <w:numPr>
                <w:ilvl w:val="0"/>
                <w:numId w:val="5"/>
              </w:numPr>
              <w:spacing w:line="30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处罚种类和内容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eastAsia="zh-CN"/>
              </w:rPr>
              <w:t>；</w:t>
            </w:r>
          </w:p>
          <w:p>
            <w:pPr>
              <w:numPr>
                <w:ilvl w:val="0"/>
                <w:numId w:val="5"/>
              </w:numPr>
              <w:spacing w:line="30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处罚依据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eastAsia="zh-CN"/>
              </w:rPr>
              <w:t>；</w:t>
            </w:r>
          </w:p>
          <w:p>
            <w:pPr>
              <w:numPr>
                <w:ilvl w:val="0"/>
                <w:numId w:val="5"/>
              </w:numPr>
              <w:spacing w:line="30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作出处罚决定部门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eastAsia="zh-CN"/>
              </w:rPr>
              <w:t>；</w:t>
            </w:r>
          </w:p>
          <w:p>
            <w:pPr>
              <w:numPr>
                <w:ilvl w:val="0"/>
                <w:numId w:val="5"/>
              </w:numPr>
              <w:spacing w:line="30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处罚时间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eastAsia="zh-CN"/>
              </w:rPr>
              <w:t>；</w:t>
            </w:r>
          </w:p>
          <w:p>
            <w:pPr>
              <w:numPr>
                <w:ilvl w:val="0"/>
                <w:numId w:val="5"/>
              </w:numPr>
              <w:spacing w:line="30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处罚决定书文号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eastAsia="zh-CN"/>
              </w:rPr>
              <w:t>；</w:t>
            </w:r>
          </w:p>
          <w:p>
            <w:pPr>
              <w:numPr>
                <w:ilvl w:val="0"/>
                <w:numId w:val="5"/>
              </w:numPr>
              <w:spacing w:line="30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处罚履行方式和期限等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eastAsia="zh-CN"/>
              </w:rPr>
              <w:t>。</w:t>
            </w:r>
          </w:p>
        </w:tc>
        <w:tc>
          <w:tcPr>
            <w:tcW w:w="232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u w:val="none"/>
              </w:rPr>
              <w:t>《中华人民共和国政府信息公开条例》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《关于全面推进政务公开工作的意见》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u w:val="none"/>
              </w:rPr>
              <w:t>《食品药品行政处罚案件信息公开实施细则》《市场监督管理行政处罚程序暂行规定》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行政处罚决定形成之日起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val="en-US" w:eastAsia="zh-CN"/>
              </w:rPr>
              <w:t>15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个工作日内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市场监督管理部门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/>
                <w:shd w:val="clear" w:color="auto" w:fill="FFFFFF"/>
                <w:lang w:val="en-US" w:eastAsia="zh-CN"/>
              </w:rPr>
              <w:t>1.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/>
                <w:shd w:val="clear" w:color="auto" w:fill="FFFFFF"/>
              </w:rPr>
              <w:t xml:space="preserve">政府网站      </w:t>
            </w:r>
          </w:p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/>
                <w:shd w:val="clear" w:color="auto" w:fill="FFFFFF"/>
                <w:lang w:val="en-US" w:eastAsia="zh-CN"/>
              </w:rPr>
              <w:t>2.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/>
                <w:shd w:val="clear" w:color="auto" w:fill="FFFFFF"/>
              </w:rPr>
              <w:t>其他：国家企业信用信息公示系统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shd w:val="clear" w:color="auto" w:fill="FFFFFF"/>
              </w:rPr>
              <w:t>√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shd w:val="clear" w:color="auto" w:fill="FFFFFF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shd w:val="clear" w:color="auto" w:fill="FFFFFF"/>
              </w:rPr>
              <w:t>√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shd w:val="clear" w:color="auto" w:fill="FFFFFF"/>
              </w:rPr>
              <w:t>√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7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食品安全消费提示警示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val="en-US" w:eastAsia="zh-CN"/>
              </w:rPr>
              <w:t>1.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食品安全消费提示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eastAsia="zh-CN"/>
              </w:rPr>
              <w:t>；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val="en-US" w:eastAsia="zh-CN"/>
              </w:rPr>
              <w:t>2.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警示信息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eastAsia="zh-CN"/>
              </w:rPr>
              <w:t>。</w:t>
            </w:r>
          </w:p>
        </w:tc>
        <w:tc>
          <w:tcPr>
            <w:tcW w:w="232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《中华人民共和国政府信息公开条例》《关于全面推进政务公开工作的意见》</w:t>
            </w:r>
          </w:p>
        </w:tc>
        <w:tc>
          <w:tcPr>
            <w:tcW w:w="106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信息形成之日起7个工作日内</w:t>
            </w:r>
          </w:p>
        </w:tc>
        <w:tc>
          <w:tcPr>
            <w:tcW w:w="109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市场监督管理部门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/>
                <w:shd w:val="clear" w:color="auto" w:fill="FFFFFF"/>
                <w:lang w:val="en-US" w:eastAsia="zh-CN"/>
              </w:rPr>
              <w:t>1.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/>
                <w:shd w:val="clear" w:color="auto" w:fill="FFFFFF"/>
              </w:rPr>
              <w:t xml:space="preserve">政府网站     </w:t>
            </w:r>
          </w:p>
          <w:p>
            <w:pPr>
              <w:widowControl/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/>
                <w:shd w:val="clear" w:color="auto" w:fill="FFFFFF"/>
                <w:lang w:val="en-US" w:eastAsia="zh-CN"/>
              </w:rPr>
              <w:t>2.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/>
                <w:shd w:val="clear" w:color="auto" w:fill="FFFFFF"/>
              </w:rPr>
              <w:t xml:space="preserve">两微一端       </w:t>
            </w:r>
          </w:p>
          <w:p>
            <w:pPr>
              <w:widowControl/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/>
                <w:shd w:val="clear" w:color="auto" w:fill="FFFFFF"/>
                <w:lang w:val="en-US" w:eastAsia="zh-CN"/>
              </w:rPr>
              <w:t>3.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/>
                <w:shd w:val="clear" w:color="auto" w:fill="FFFFFF"/>
              </w:rPr>
              <w:t>社区/企事业单位/村公示栏（电子屏）</w:t>
            </w:r>
          </w:p>
          <w:p>
            <w:pPr>
              <w:widowControl/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/>
                <w:shd w:val="clear" w:color="auto" w:fill="FFFFFF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shd w:val="clear" w:color="auto" w:fill="FFFFFF"/>
              </w:rPr>
              <w:t>√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shd w:val="clear" w:color="auto" w:fill="FFFFFF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shd w:val="clear" w:color="auto" w:fill="FFFFFF"/>
              </w:rPr>
              <w:t>√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shd w:val="clear" w:color="auto" w:fill="FFFFFF"/>
              </w:rPr>
              <w:t>√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shd w:val="clear" w:color="auto" w:fill="FFFFFF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食品安全应急处置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6"/>
              </w:numPr>
              <w:spacing w:line="30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应急组织机构及职责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eastAsia="zh-CN"/>
              </w:rPr>
              <w:t>；</w:t>
            </w:r>
          </w:p>
          <w:p>
            <w:pPr>
              <w:numPr>
                <w:ilvl w:val="0"/>
                <w:numId w:val="6"/>
              </w:numPr>
              <w:spacing w:line="30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应急保障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eastAsia="zh-CN"/>
              </w:rPr>
              <w:t>；</w:t>
            </w:r>
          </w:p>
          <w:p>
            <w:pPr>
              <w:numPr>
                <w:ilvl w:val="0"/>
                <w:numId w:val="6"/>
              </w:numPr>
              <w:spacing w:line="30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监测预警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eastAsia="zh-CN"/>
              </w:rPr>
              <w:t>；</w:t>
            </w:r>
          </w:p>
          <w:p>
            <w:pPr>
              <w:numPr>
                <w:ilvl w:val="0"/>
                <w:numId w:val="6"/>
              </w:numPr>
              <w:spacing w:line="30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应急响应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eastAsia="zh-CN"/>
              </w:rPr>
              <w:t>；</w:t>
            </w:r>
          </w:p>
          <w:p>
            <w:pPr>
              <w:numPr>
                <w:ilvl w:val="0"/>
                <w:numId w:val="6"/>
              </w:numPr>
              <w:spacing w:line="30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热点问题落实情况等</w:t>
            </w:r>
          </w:p>
        </w:tc>
        <w:tc>
          <w:tcPr>
            <w:tcW w:w="232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 xml:space="preserve">《中华人民共和国政府信息公开条例》《关于全面推进政务公开工作的意见》 </w:t>
            </w:r>
          </w:p>
        </w:tc>
        <w:tc>
          <w:tcPr>
            <w:tcW w:w="106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信息形成之日起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val="en-US" w:eastAsia="zh-CN"/>
              </w:rPr>
              <w:t>15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个工作日内</w:t>
            </w:r>
          </w:p>
        </w:tc>
        <w:tc>
          <w:tcPr>
            <w:tcW w:w="109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市场监督管理部门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/>
                <w:shd w:val="clear" w:color="auto" w:fill="FFFFFF"/>
                <w:lang w:val="en-US" w:eastAsia="zh-CN"/>
              </w:rPr>
              <w:t>1.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/>
                <w:shd w:val="clear" w:color="auto" w:fill="FFFFFF"/>
              </w:rPr>
              <w:t xml:space="preserve">政府网站     </w:t>
            </w:r>
          </w:p>
          <w:p>
            <w:pPr>
              <w:widowControl/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/>
                <w:shd w:val="clear" w:color="auto" w:fill="FFFFFF"/>
                <w:lang w:val="en-US" w:eastAsia="zh-CN"/>
              </w:rPr>
              <w:t>2.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/>
                <w:shd w:val="clear" w:color="auto" w:fill="FFFFFF"/>
              </w:rPr>
              <w:t xml:space="preserve">两微一端       </w:t>
            </w:r>
          </w:p>
          <w:p>
            <w:pPr>
              <w:widowControl/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/>
                <w:shd w:val="clear" w:color="auto" w:fill="FFFFFF"/>
                <w:lang w:val="en-US" w:eastAsia="zh-CN"/>
              </w:rPr>
              <w:t>3.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/>
                <w:shd w:val="clear" w:color="auto" w:fill="FFFFFF"/>
              </w:rPr>
              <w:t>社区/企事业单位/村公示栏（电子屏）</w:t>
            </w:r>
          </w:p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shd w:val="clear" w:color="auto" w:fill="FFFFFF"/>
              </w:rPr>
              <w:t>√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shd w:val="clear" w:color="auto" w:fill="FFFFFF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shd w:val="clear" w:color="auto" w:fill="FFFFFF"/>
              </w:rPr>
              <w:t>√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shd w:val="clear" w:color="auto" w:fill="FFFFFF"/>
              </w:rPr>
              <w:t>√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shd w:val="clear" w:color="auto" w:fill="FFFFFF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食品投诉举报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7"/>
              </w:numPr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食品投诉举报管理制度和政策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eastAsia="zh-CN"/>
              </w:rPr>
              <w:t>；</w:t>
            </w:r>
          </w:p>
          <w:p>
            <w:pPr>
              <w:numPr>
                <w:ilvl w:val="0"/>
                <w:numId w:val="7"/>
              </w:numPr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受理投诉举报的途径等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eastAsia="zh-CN"/>
              </w:rPr>
              <w:t>。</w:t>
            </w:r>
          </w:p>
        </w:tc>
        <w:tc>
          <w:tcPr>
            <w:tcW w:w="232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《中华人民共和国政府信息公开条例》《关于全面推进政务公开工作的意见》《食品药品投诉举报管理办法》</w:t>
            </w:r>
          </w:p>
        </w:tc>
        <w:tc>
          <w:tcPr>
            <w:tcW w:w="106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信息形成之日起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val="en-US" w:eastAsia="zh-CN"/>
              </w:rPr>
              <w:t>15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个工作日内</w:t>
            </w:r>
          </w:p>
        </w:tc>
        <w:tc>
          <w:tcPr>
            <w:tcW w:w="109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市场监督管理部门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/>
                <w:shd w:val="clear" w:color="auto" w:fill="FFFFFF"/>
                <w:lang w:val="en-US" w:eastAsia="zh-CN"/>
              </w:rPr>
              <w:t>1.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/>
                <w:shd w:val="clear" w:color="auto" w:fill="FFFFFF"/>
              </w:rPr>
              <w:t xml:space="preserve">政府网站       </w:t>
            </w:r>
          </w:p>
          <w:p>
            <w:pPr>
              <w:widowControl/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/>
                <w:shd w:val="clear" w:color="auto" w:fill="FFFFFF"/>
                <w:lang w:val="en-US" w:eastAsia="zh-CN"/>
              </w:rPr>
              <w:t>2.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/>
                <w:shd w:val="clear" w:color="auto" w:fill="FFFFFF"/>
              </w:rPr>
              <w:t xml:space="preserve">两微一端       </w:t>
            </w:r>
          </w:p>
          <w:p>
            <w:pPr>
              <w:widowControl/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/>
                <w:shd w:val="clear" w:color="auto" w:fill="FFFFFF"/>
                <w:lang w:val="en-US" w:eastAsia="zh-CN"/>
              </w:rPr>
              <w:t>3.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/>
                <w:shd w:val="clear" w:color="auto" w:fill="FFFFFF"/>
              </w:rPr>
              <w:t>社区/企事业单位/村公示栏（电子屏）</w:t>
            </w:r>
          </w:p>
          <w:p>
            <w:pPr>
              <w:widowControl/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/>
                <w:shd w:val="clear" w:color="auto" w:fill="FFFFFF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shd w:val="clear" w:color="auto" w:fill="FFFFFF"/>
              </w:rPr>
              <w:t>√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shd w:val="clear" w:color="auto" w:fill="FFFFFF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shd w:val="clear" w:color="auto" w:fill="FFFFFF"/>
              </w:rPr>
              <w:t>√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shd w:val="clear" w:color="auto" w:fill="FFFFFF"/>
              </w:rPr>
              <w:t>√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shd w:val="clear" w:color="auto" w:fill="FFFFFF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食品安全宣传活动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8"/>
              </w:numPr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活动时间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eastAsia="zh-CN"/>
              </w:rPr>
              <w:t>；</w:t>
            </w:r>
          </w:p>
          <w:p>
            <w:pPr>
              <w:numPr>
                <w:ilvl w:val="0"/>
                <w:numId w:val="8"/>
              </w:numPr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活动地点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eastAsia="zh-CN"/>
              </w:rPr>
              <w:t>；</w:t>
            </w:r>
          </w:p>
          <w:p>
            <w:pPr>
              <w:numPr>
                <w:ilvl w:val="0"/>
                <w:numId w:val="8"/>
              </w:numPr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活动形式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eastAsia="zh-CN"/>
              </w:rPr>
              <w:t>；</w:t>
            </w:r>
          </w:p>
          <w:p>
            <w:pPr>
              <w:numPr>
                <w:ilvl w:val="0"/>
                <w:numId w:val="8"/>
              </w:numPr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活动主题和内容等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eastAsia="zh-CN"/>
              </w:rPr>
              <w:t>。</w:t>
            </w:r>
          </w:p>
        </w:tc>
        <w:tc>
          <w:tcPr>
            <w:tcW w:w="232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《中华人民共和国政府信息公开条例》《关于全面推进政务公开工作的意见》</w:t>
            </w:r>
          </w:p>
        </w:tc>
        <w:tc>
          <w:tcPr>
            <w:tcW w:w="106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信息形成之日起7个</w:t>
            </w:r>
          </w:p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工作日内</w:t>
            </w:r>
          </w:p>
        </w:tc>
        <w:tc>
          <w:tcPr>
            <w:tcW w:w="109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市场监督管理部门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/>
                <w:shd w:val="clear" w:color="auto" w:fill="FFFFFF"/>
                <w:lang w:val="en-US" w:eastAsia="zh-CN"/>
              </w:rPr>
              <w:t>1.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/>
                <w:shd w:val="clear" w:color="auto" w:fill="FFFFFF"/>
              </w:rPr>
              <w:t xml:space="preserve">政府网站       </w:t>
            </w:r>
          </w:p>
          <w:p>
            <w:pPr>
              <w:widowControl/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/>
                <w:shd w:val="clear" w:color="auto" w:fill="FFFFFF"/>
                <w:lang w:val="en-US" w:eastAsia="zh-CN"/>
              </w:rPr>
              <w:t>2.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/>
                <w:shd w:val="clear" w:color="auto" w:fill="FFFFFF"/>
              </w:rPr>
              <w:t xml:space="preserve">两微一端        </w:t>
            </w:r>
          </w:p>
          <w:p>
            <w:pPr>
              <w:widowControl/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/>
                <w:shd w:val="clear" w:color="auto" w:fill="FFFFFF"/>
                <w:lang w:val="en-US" w:eastAsia="zh-CN"/>
              </w:rPr>
              <w:t>3.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/>
                <w:shd w:val="clear" w:color="auto" w:fill="FFFFFF"/>
              </w:rPr>
              <w:t>社区/企事业单位/村公示栏（电子屏）</w:t>
            </w:r>
          </w:p>
          <w:p>
            <w:pPr>
              <w:widowControl/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none"/>
                <w:shd w:val="clear" w:color="auto" w:fill="FFFFFF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shd w:val="clear" w:color="auto" w:fill="FFFFFF"/>
              </w:rPr>
              <w:t>√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shd w:val="clear" w:color="auto" w:fill="FFFFFF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shd w:val="clear" w:color="auto" w:fill="FFFFFF"/>
              </w:rPr>
              <w:t>√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shd w:val="clear" w:color="auto" w:fill="FFFFFF"/>
              </w:rPr>
              <w:t>√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shd w:val="clear" w:color="auto" w:fill="FFFFFF"/>
              </w:rPr>
              <w:t>√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bookmarkStart w:id="0" w:name="_GoBack"/>
      <w:bookmarkEnd w:id="0"/>
    </w:p>
    <w:sectPr>
      <w:headerReference r:id="rId3" w:type="default"/>
      <w:footerReference r:id="rId5" w:type="default"/>
      <w:headerReference r:id="rId4" w:type="even"/>
      <w:pgSz w:w="16838" w:h="11906" w:orient="landscape"/>
      <w:pgMar w:top="1797" w:right="1440" w:bottom="1797" w:left="1440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90EEDD4"/>
    <w:multiLevelType w:val="singleLevel"/>
    <w:tmpl w:val="890EEDD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9D5A15B8"/>
    <w:multiLevelType w:val="singleLevel"/>
    <w:tmpl w:val="9D5A15B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A0858867"/>
    <w:multiLevelType w:val="singleLevel"/>
    <w:tmpl w:val="A085886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A3BE8C86"/>
    <w:multiLevelType w:val="singleLevel"/>
    <w:tmpl w:val="A3BE8C8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ECF361A8"/>
    <w:multiLevelType w:val="singleLevel"/>
    <w:tmpl w:val="ECF361A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0A0F7D0B"/>
    <w:multiLevelType w:val="singleLevel"/>
    <w:tmpl w:val="0A0F7D0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6">
    <w:nsid w:val="571DE543"/>
    <w:multiLevelType w:val="singleLevel"/>
    <w:tmpl w:val="571DE54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7">
    <w:nsid w:val="72174FDB"/>
    <w:multiLevelType w:val="singleLevel"/>
    <w:tmpl w:val="72174FD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03F"/>
    <w:rsid w:val="00405C79"/>
    <w:rsid w:val="0056432F"/>
    <w:rsid w:val="0076003F"/>
    <w:rsid w:val="00CA7F95"/>
    <w:rsid w:val="10D85CED"/>
    <w:rsid w:val="1F041E4D"/>
    <w:rsid w:val="3DDC56D9"/>
    <w:rsid w:val="4FD60E94"/>
    <w:rsid w:val="60CB1FF1"/>
    <w:rsid w:val="64E23775"/>
    <w:rsid w:val="6FCA6D3E"/>
    <w:rsid w:val="779E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Home</Company>
  <Pages>7</Pages>
  <Words>902</Words>
  <Characters>5146</Characters>
  <Lines>42</Lines>
  <Paragraphs>12</Paragraphs>
  <TotalTime>7</TotalTime>
  <ScaleCrop>false</ScaleCrop>
  <LinksUpToDate>false</LinksUpToDate>
  <CharactersWithSpaces>6036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2020-04-14T07:13:00Z</dcterms:created>
  <dc:creator>China</dc:creator>
  <cp:lastModifiedBy>龙春丽</cp:lastModifiedBy>
  <cp:lastPrinted>2020-10-19T08:03:38Z</cp:lastPrinted>
  <dcterms:modified xsi:type="dcterms:W3CDTF">2020-10-19T08:03:39Z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