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方正小标宋简体" w:cs="方正小标宋简体"/>
          <w:sz w:val="44"/>
          <w:szCs w:val="44"/>
          <w:lang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eastAsia="zh-CN"/>
        </w:rPr>
        <w:t>中国共产党西畴县委员会办公室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2018年整体支出绩效自评报告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ascii="宋体" w:hAnsi="宋体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80" w:lineRule="exact"/>
        <w:ind w:right="0" w:rightChars="0" w:firstLine="680" w:firstLineChars="200"/>
        <w:jc w:val="both"/>
        <w:textAlignment w:val="auto"/>
        <w:outlineLvl w:val="9"/>
        <w:rPr>
          <w:rFonts w:hint="eastAsia" w:ascii="宋体" w:hAnsi="宋体" w:eastAsia="方正黑体简体" w:cs="方正黑体简体"/>
          <w:sz w:val="34"/>
          <w:szCs w:val="34"/>
        </w:rPr>
      </w:pPr>
      <w:r>
        <w:rPr>
          <w:rFonts w:hint="eastAsia" w:ascii="宋体" w:hAnsi="宋体" w:eastAsia="方正黑体简体" w:cs="方正黑体简体"/>
          <w:sz w:val="34"/>
          <w:szCs w:val="34"/>
        </w:rPr>
        <w:t>一、部门基本情况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80" w:lineRule="exact"/>
        <w:ind w:right="0" w:rightChars="0" w:firstLine="680" w:firstLineChars="200"/>
        <w:jc w:val="both"/>
        <w:textAlignment w:val="auto"/>
        <w:outlineLvl w:val="9"/>
        <w:rPr>
          <w:rFonts w:hint="eastAsia" w:ascii="宋体" w:hAnsi="宋体" w:eastAsia="方正楷体简体" w:cs="方正楷体简体"/>
          <w:sz w:val="34"/>
          <w:szCs w:val="34"/>
        </w:rPr>
      </w:pPr>
      <w:r>
        <w:rPr>
          <w:rFonts w:hint="eastAsia" w:ascii="宋体" w:hAnsi="宋体" w:eastAsia="方正楷体简体" w:cs="方正楷体简体"/>
          <w:sz w:val="34"/>
          <w:szCs w:val="34"/>
        </w:rPr>
        <w:t>（一）部门概况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00" w:firstLineChars="200"/>
        <w:jc w:val="left"/>
        <w:textAlignment w:val="auto"/>
        <w:rPr>
          <w:rFonts w:hint="eastAsia" w:ascii="宋体" w:hAnsi="宋体" w:eastAsia="方正仿宋简体" w:cs="方正仿宋简体"/>
          <w:spacing w:val="-20"/>
          <w:sz w:val="34"/>
          <w:szCs w:val="34"/>
          <w:lang w:val="zh-CN"/>
        </w:rPr>
      </w:pPr>
      <w:r>
        <w:rPr>
          <w:rFonts w:hint="eastAsia" w:ascii="宋体" w:hAnsi="宋体" w:eastAsia="方正仿宋简体" w:cs="方正仿宋简体"/>
          <w:spacing w:val="-20"/>
          <w:sz w:val="34"/>
          <w:szCs w:val="34"/>
          <w:lang w:val="zh-CN"/>
        </w:rPr>
        <w:t>中国共产党西畴县委员会办公室是县委的综合办事机构，承担着调查研究、综合协调、督查督办、机要保密、后勤保障等职能，是为县委领导服务的参谋和助手，是县委沟通上下、协调左右、联系各方、保证工作正常运转的枢纽。机构情况及增减变动原因。县委办内设秘书科、综合科、信息科、督查室、机要局、保密局、行政后勤科、政研室、信息技术中心</w:t>
      </w:r>
      <w:r>
        <w:rPr>
          <w:rFonts w:hint="eastAsia" w:ascii="宋体" w:hAnsi="宋体" w:eastAsia="方正仿宋简体" w:cs="方正仿宋简体"/>
          <w:spacing w:val="-20"/>
          <w:sz w:val="34"/>
          <w:szCs w:val="34"/>
        </w:rPr>
        <w:t>9</w:t>
      </w:r>
      <w:r>
        <w:rPr>
          <w:rFonts w:hint="eastAsia" w:ascii="宋体" w:hAnsi="宋体" w:eastAsia="方正仿宋简体" w:cs="方正仿宋简体"/>
          <w:spacing w:val="-20"/>
          <w:sz w:val="34"/>
          <w:szCs w:val="34"/>
          <w:lang w:val="zh-CN"/>
        </w:rPr>
        <w:t>个职能科室。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80" w:firstLineChars="200"/>
        <w:jc w:val="left"/>
        <w:textAlignment w:val="auto"/>
        <w:rPr>
          <w:rFonts w:hint="eastAsia" w:ascii="宋体" w:hAnsi="宋体" w:eastAsia="方正仿宋简体" w:cs="方正仿宋简体"/>
          <w:bCs/>
          <w:sz w:val="34"/>
          <w:szCs w:val="34"/>
          <w:lang w:val="en-US" w:eastAsia="zh-CN"/>
        </w:rPr>
      </w:pPr>
      <w:r>
        <w:rPr>
          <w:rFonts w:hint="eastAsia" w:ascii="宋体" w:hAnsi="宋体" w:eastAsia="方正仿宋简体" w:cs="方正仿宋简体"/>
          <w:sz w:val="34"/>
          <w:szCs w:val="34"/>
        </w:rPr>
        <w:t>纳入</w:t>
      </w:r>
      <w:r>
        <w:rPr>
          <w:rFonts w:hint="eastAsia" w:ascii="宋体" w:hAnsi="宋体" w:eastAsia="方正仿宋简体" w:cs="方正仿宋简体"/>
          <w:sz w:val="34"/>
          <w:szCs w:val="34"/>
          <w:lang w:eastAsia="zh-CN"/>
        </w:rPr>
        <w:t>中国共产党西畴县委员会办公室</w:t>
      </w: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2018</w:t>
      </w:r>
      <w:r>
        <w:rPr>
          <w:rFonts w:hint="eastAsia" w:ascii="宋体" w:hAnsi="宋体" w:eastAsia="方正仿宋简体" w:cs="方正仿宋简体"/>
          <w:sz w:val="34"/>
          <w:szCs w:val="34"/>
        </w:rPr>
        <w:t>年度部门决算编报的单位共</w:t>
      </w: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1</w:t>
      </w:r>
      <w:r>
        <w:rPr>
          <w:rFonts w:hint="eastAsia" w:ascii="宋体" w:hAnsi="宋体" w:eastAsia="方正仿宋简体" w:cs="方正仿宋简体"/>
          <w:sz w:val="34"/>
          <w:szCs w:val="34"/>
        </w:rPr>
        <w:t>个。其中：行政单位</w:t>
      </w: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1</w:t>
      </w:r>
      <w:r>
        <w:rPr>
          <w:rFonts w:hint="eastAsia" w:ascii="宋体" w:hAnsi="宋体" w:eastAsia="方正仿宋简体" w:cs="方正仿宋简体"/>
          <w:sz w:val="34"/>
          <w:szCs w:val="34"/>
        </w:rPr>
        <w:t>个，参照公务员法管理的事业单位</w:t>
      </w:r>
      <w:r>
        <w:rPr>
          <w:rFonts w:hint="eastAsia" w:ascii="宋体" w:hAnsi="宋体" w:eastAsia="方正仿宋简体" w:cs="方正仿宋简体"/>
          <w:bCs/>
          <w:sz w:val="34"/>
          <w:szCs w:val="34"/>
          <w:lang w:val="en-US" w:eastAsia="zh-CN"/>
        </w:rPr>
        <w:t>0</w:t>
      </w:r>
      <w:r>
        <w:rPr>
          <w:rFonts w:hint="eastAsia" w:ascii="宋体" w:hAnsi="宋体" w:eastAsia="方正仿宋简体" w:cs="方正仿宋简体"/>
          <w:sz w:val="34"/>
          <w:szCs w:val="34"/>
        </w:rPr>
        <w:t>个，其他事业单位</w:t>
      </w: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0</w:t>
      </w:r>
      <w:r>
        <w:rPr>
          <w:rFonts w:hint="eastAsia" w:ascii="宋体" w:hAnsi="宋体" w:eastAsia="方正仿宋简体" w:cs="方正仿宋简体"/>
          <w:sz w:val="34"/>
          <w:szCs w:val="34"/>
        </w:rPr>
        <w:t>个</w:t>
      </w:r>
      <w:r>
        <w:rPr>
          <w:rFonts w:hint="eastAsia" w:ascii="宋体" w:hAnsi="宋体" w:eastAsia="方正仿宋简体" w:cs="方正仿宋简体"/>
          <w:sz w:val="34"/>
          <w:szCs w:val="34"/>
          <w:lang w:eastAsia="zh-CN"/>
        </w:rPr>
        <w:t>。中国共产党西畴县委员会办公室</w:t>
      </w:r>
      <w:r>
        <w:rPr>
          <w:rFonts w:hint="eastAsia" w:ascii="宋体" w:hAnsi="宋体" w:eastAsia="方正仿宋简体" w:cs="方正仿宋简体"/>
          <w:bCs/>
          <w:sz w:val="34"/>
          <w:szCs w:val="34"/>
          <w:lang w:val="en-US" w:eastAsia="zh-CN"/>
        </w:rPr>
        <w:t>根据西机编办〔2017〕32号文件及〔2018〕4号文件核定编制38人，其中行政编制29名（工勤人员编制4名）、事业编制5人。2018年年底一般公共预算财政拨款34人。在职职工33人。其中行政30人（含工勤人员4人）、事业3人。离退休人员22人。其中退休21人，离休1人。单位实有车辆编制4辆，年末实有车辆4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80" w:lineRule="exact"/>
        <w:ind w:right="0" w:rightChars="0" w:firstLine="680" w:firstLineChars="200"/>
        <w:jc w:val="left"/>
        <w:textAlignment w:val="auto"/>
        <w:outlineLvl w:val="9"/>
        <w:rPr>
          <w:rFonts w:hint="eastAsia" w:ascii="宋体" w:hAnsi="宋体" w:eastAsia="方正仿宋_GBK" w:cs="方正仿宋_GBK"/>
          <w:sz w:val="34"/>
          <w:szCs w:val="34"/>
        </w:rPr>
      </w:pPr>
      <w:r>
        <w:rPr>
          <w:rFonts w:hint="eastAsia" w:ascii="宋体" w:hAnsi="宋体" w:eastAsia="方正楷体简体" w:cs="方正楷体简体"/>
          <w:sz w:val="34"/>
          <w:szCs w:val="34"/>
        </w:rPr>
        <w:t>（二）部门绩效目标的设立情况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80" w:lineRule="exact"/>
        <w:ind w:right="0" w:rightChars="0" w:firstLine="680" w:firstLineChars="200"/>
        <w:jc w:val="left"/>
        <w:textAlignment w:val="auto"/>
        <w:outlineLvl w:val="9"/>
        <w:rPr>
          <w:rFonts w:hint="eastAsia" w:ascii="宋体" w:hAnsi="宋体" w:eastAsia="方正仿宋简体" w:cs="方正仿宋简体"/>
          <w:sz w:val="34"/>
          <w:szCs w:val="34"/>
        </w:rPr>
      </w:pPr>
      <w:r>
        <w:rPr>
          <w:rFonts w:hint="eastAsia" w:ascii="宋体" w:hAnsi="宋体" w:eastAsia="方正仿宋简体" w:cs="方正仿宋简体"/>
          <w:sz w:val="34"/>
          <w:szCs w:val="34"/>
          <w:lang w:eastAsia="zh-CN"/>
        </w:rPr>
        <w:t>中国共产党西畴县委员会办公室</w:t>
      </w:r>
      <w:r>
        <w:rPr>
          <w:rFonts w:hint="eastAsia" w:ascii="宋体" w:hAnsi="宋体" w:eastAsia="方正仿宋简体" w:cs="方正仿宋简体"/>
          <w:sz w:val="34"/>
          <w:szCs w:val="34"/>
        </w:rPr>
        <w:t>按照财政部门要求对每一个项目具体设立了绩效目标，主要效益目标包括：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80" w:lineRule="exact"/>
        <w:ind w:right="0" w:rightChars="0" w:firstLine="680" w:firstLineChars="200"/>
        <w:jc w:val="left"/>
        <w:textAlignment w:val="auto"/>
        <w:outlineLvl w:val="9"/>
        <w:rPr>
          <w:rFonts w:hint="eastAsia" w:ascii="宋体" w:hAnsi="宋体" w:eastAsia="方正仿宋简体" w:cs="方正仿宋简体"/>
          <w:sz w:val="34"/>
          <w:szCs w:val="34"/>
        </w:rPr>
      </w:pP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1.</w:t>
      </w:r>
      <w:r>
        <w:rPr>
          <w:rFonts w:hint="eastAsia" w:ascii="宋体" w:hAnsi="宋体" w:eastAsia="方正仿宋简体" w:cs="方正仿宋简体"/>
          <w:sz w:val="34"/>
          <w:szCs w:val="34"/>
        </w:rPr>
        <w:t>做好“三服务”工作，贯彻执行党的路线、方针、政策当好参谋助手，做好县委会议工作，做好脱贫攻坚帮扶工作，精心细致办好公文</w:t>
      </w:r>
      <w:r>
        <w:rPr>
          <w:rFonts w:hint="eastAsia" w:ascii="宋体" w:hAnsi="宋体" w:eastAsia="方正仿宋简体" w:cs="方正仿宋简体"/>
          <w:sz w:val="34"/>
          <w:szCs w:val="34"/>
          <w:lang w:eastAsia="zh-CN"/>
        </w:rPr>
        <w:t>、</w:t>
      </w:r>
      <w:r>
        <w:rPr>
          <w:rFonts w:hint="eastAsia" w:ascii="宋体" w:hAnsi="宋体" w:eastAsia="方正仿宋简体" w:cs="方正仿宋简体"/>
          <w:sz w:val="34"/>
          <w:szCs w:val="34"/>
        </w:rPr>
        <w:t>务实高效做好会务，挖掘亮点信息报送，完成日常文书处理，完成各项督查工作。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80" w:lineRule="exact"/>
        <w:ind w:right="0" w:rightChars="0" w:firstLine="680" w:firstLineChars="200"/>
        <w:jc w:val="left"/>
        <w:textAlignment w:val="auto"/>
        <w:outlineLvl w:val="9"/>
        <w:rPr>
          <w:rFonts w:hint="eastAsia" w:ascii="宋体" w:hAnsi="宋体" w:eastAsia="方正仿宋简体" w:cs="方正仿宋简体"/>
          <w:sz w:val="34"/>
          <w:szCs w:val="34"/>
        </w:rPr>
      </w:pP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2.做好</w:t>
      </w:r>
      <w:r>
        <w:rPr>
          <w:rFonts w:hint="eastAsia" w:ascii="宋体" w:hAnsi="宋体" w:eastAsia="方正仿宋简体" w:cs="方正仿宋简体"/>
          <w:sz w:val="34"/>
          <w:szCs w:val="34"/>
        </w:rPr>
        <w:t>机要密码业务管理，确保密码通信绝对安全畅通，保障了上级党委、政府重大决策部署的有效落实。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80" w:lineRule="exact"/>
        <w:ind w:right="0" w:rightChars="0" w:firstLine="680" w:firstLineChars="200"/>
        <w:jc w:val="left"/>
        <w:textAlignment w:val="auto"/>
        <w:outlineLvl w:val="9"/>
        <w:rPr>
          <w:rFonts w:hint="eastAsia" w:ascii="宋体" w:hAnsi="宋体" w:eastAsia="方正仿宋简体" w:cs="方正仿宋简体"/>
          <w:sz w:val="34"/>
          <w:szCs w:val="34"/>
        </w:rPr>
      </w:pPr>
      <w:r>
        <w:rPr>
          <w:rFonts w:hint="eastAsia" w:ascii="宋体" w:hAnsi="宋体" w:eastAsia="方正仿宋简体" w:cs="方正仿宋简体"/>
          <w:sz w:val="34"/>
          <w:szCs w:val="34"/>
        </w:rPr>
        <w:t>3.做好保密工作，完成保密综合业务信息系统建设，做好保密法制宣传、监督检查，确保各公务平台不泄密。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80" w:lineRule="exact"/>
        <w:ind w:right="0" w:rightChars="0" w:firstLine="680" w:firstLineChars="200"/>
        <w:jc w:val="left"/>
        <w:textAlignment w:val="auto"/>
        <w:outlineLvl w:val="9"/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4.做好改革政策研究工作。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80" w:lineRule="exact"/>
        <w:ind w:right="0" w:rightChars="0" w:firstLine="680" w:firstLineChars="200"/>
        <w:jc w:val="left"/>
        <w:textAlignment w:val="auto"/>
        <w:outlineLvl w:val="9"/>
        <w:rPr>
          <w:rFonts w:hint="eastAsia" w:ascii="宋体" w:hAnsi="宋体" w:eastAsia="方正仿宋简体" w:cs="方正仿宋简体"/>
          <w:sz w:val="34"/>
          <w:szCs w:val="34"/>
        </w:rPr>
      </w:pPr>
      <w:r>
        <w:rPr>
          <w:rFonts w:hint="eastAsia" w:ascii="宋体" w:hAnsi="宋体" w:eastAsia="方正楷体简体" w:cs="方正楷体简体"/>
          <w:sz w:val="34"/>
          <w:szCs w:val="34"/>
        </w:rPr>
        <w:t>（三）部门整体收支情况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80" w:lineRule="exact"/>
        <w:ind w:right="0" w:rightChars="0" w:firstLine="680" w:firstLineChars="200"/>
        <w:jc w:val="left"/>
        <w:textAlignment w:val="auto"/>
        <w:outlineLvl w:val="9"/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宋体" w:hAnsi="宋体" w:eastAsia="方正仿宋简体" w:cs="方正仿宋简体"/>
          <w:sz w:val="34"/>
          <w:szCs w:val="34"/>
          <w:lang w:eastAsia="zh-CN"/>
        </w:rPr>
        <w:t>中国共产党西畴县委员会办公室</w:t>
      </w: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2018</w:t>
      </w:r>
      <w:r>
        <w:rPr>
          <w:rFonts w:hint="eastAsia" w:ascii="宋体" w:hAnsi="宋体" w:eastAsia="方正仿宋简体" w:cs="方正仿宋简体"/>
          <w:sz w:val="34"/>
          <w:szCs w:val="34"/>
        </w:rPr>
        <w:t>年度收入合计</w:t>
      </w: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861.75</w:t>
      </w:r>
      <w:r>
        <w:rPr>
          <w:rFonts w:hint="eastAsia" w:ascii="宋体" w:hAnsi="宋体" w:eastAsia="方正仿宋简体" w:cs="方正仿宋简体"/>
          <w:sz w:val="34"/>
          <w:szCs w:val="34"/>
        </w:rPr>
        <w:t>万元。其中：财政拨款收入</w:t>
      </w: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707.75</w:t>
      </w:r>
      <w:r>
        <w:rPr>
          <w:rFonts w:hint="eastAsia" w:ascii="宋体" w:hAnsi="宋体" w:eastAsia="方正仿宋简体" w:cs="方正仿宋简体"/>
          <w:sz w:val="34"/>
          <w:szCs w:val="34"/>
        </w:rPr>
        <w:t>万元，占总收入的</w:t>
      </w: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82.1</w:t>
      </w:r>
      <w:r>
        <w:rPr>
          <w:rFonts w:hint="eastAsia" w:ascii="宋体" w:hAnsi="宋体" w:eastAsia="方正仿宋简体" w:cs="方正仿宋简体"/>
          <w:sz w:val="34"/>
          <w:szCs w:val="34"/>
        </w:rPr>
        <w:t>%；上级补助收入</w:t>
      </w: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0</w:t>
      </w:r>
      <w:r>
        <w:rPr>
          <w:rFonts w:hint="eastAsia" w:ascii="宋体" w:hAnsi="宋体" w:eastAsia="方正仿宋简体" w:cs="方正仿宋简体"/>
          <w:sz w:val="34"/>
          <w:szCs w:val="34"/>
        </w:rPr>
        <w:t>万元，占总收入的</w:t>
      </w: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0</w:t>
      </w:r>
      <w:r>
        <w:rPr>
          <w:rFonts w:hint="eastAsia" w:ascii="宋体" w:hAnsi="宋体" w:eastAsia="方正仿宋简体" w:cs="方正仿宋简体"/>
          <w:sz w:val="34"/>
          <w:szCs w:val="34"/>
        </w:rPr>
        <w:t>%；事业收入</w:t>
      </w: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0</w:t>
      </w:r>
      <w:r>
        <w:rPr>
          <w:rFonts w:hint="eastAsia" w:ascii="宋体" w:hAnsi="宋体" w:eastAsia="方正仿宋简体" w:cs="方正仿宋简体"/>
          <w:sz w:val="34"/>
          <w:szCs w:val="34"/>
        </w:rPr>
        <w:t>万元，占总收入的</w:t>
      </w: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0</w:t>
      </w:r>
      <w:r>
        <w:rPr>
          <w:rFonts w:hint="eastAsia" w:ascii="宋体" w:hAnsi="宋体" w:eastAsia="方正仿宋简体" w:cs="方正仿宋简体"/>
          <w:sz w:val="34"/>
          <w:szCs w:val="34"/>
        </w:rPr>
        <w:t>%；经营收入</w:t>
      </w: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0</w:t>
      </w:r>
      <w:r>
        <w:rPr>
          <w:rFonts w:hint="eastAsia" w:ascii="宋体" w:hAnsi="宋体" w:eastAsia="方正仿宋简体" w:cs="方正仿宋简体"/>
          <w:sz w:val="34"/>
          <w:szCs w:val="34"/>
        </w:rPr>
        <w:t>万元，占总收入的</w:t>
      </w: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0</w:t>
      </w:r>
      <w:r>
        <w:rPr>
          <w:rFonts w:hint="eastAsia" w:ascii="宋体" w:hAnsi="宋体" w:eastAsia="方正仿宋简体" w:cs="方正仿宋简体"/>
          <w:sz w:val="34"/>
          <w:szCs w:val="34"/>
        </w:rPr>
        <w:t>%；附属单位缴款收入</w:t>
      </w: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0</w:t>
      </w:r>
      <w:r>
        <w:rPr>
          <w:rFonts w:hint="eastAsia" w:ascii="宋体" w:hAnsi="宋体" w:eastAsia="方正仿宋简体" w:cs="方正仿宋简体"/>
          <w:sz w:val="34"/>
          <w:szCs w:val="34"/>
        </w:rPr>
        <w:t>万元，占总收入的</w:t>
      </w: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0</w:t>
      </w:r>
      <w:r>
        <w:rPr>
          <w:rFonts w:hint="eastAsia" w:ascii="宋体" w:hAnsi="宋体" w:eastAsia="方正仿宋简体" w:cs="方正仿宋简体"/>
          <w:sz w:val="34"/>
          <w:szCs w:val="34"/>
        </w:rPr>
        <w:t>%；其他收入</w:t>
      </w: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154.0</w:t>
      </w:r>
      <w:r>
        <w:rPr>
          <w:rFonts w:hint="eastAsia" w:ascii="宋体" w:hAnsi="宋体" w:eastAsia="方正仿宋简体" w:cs="方正仿宋简体"/>
          <w:sz w:val="34"/>
          <w:szCs w:val="34"/>
        </w:rPr>
        <w:t>万元，占总收入的</w:t>
      </w: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17.39</w:t>
      </w:r>
      <w:r>
        <w:rPr>
          <w:rFonts w:hint="eastAsia" w:ascii="宋体" w:hAnsi="宋体" w:eastAsia="方正仿宋简体" w:cs="方正仿宋简体"/>
          <w:sz w:val="34"/>
          <w:szCs w:val="34"/>
        </w:rPr>
        <w:t>%。</w:t>
      </w:r>
      <w:r>
        <w:rPr>
          <w:rFonts w:hint="eastAsia" w:ascii="宋体" w:hAnsi="宋体" w:eastAsia="方正仿宋简体" w:cs="方正仿宋简体"/>
          <w:b w:val="0"/>
          <w:bCs w:val="0"/>
          <w:kern w:val="0"/>
          <w:sz w:val="34"/>
          <w:szCs w:val="34"/>
          <w:lang w:val="en-US" w:eastAsia="zh-CN"/>
        </w:rPr>
        <w:t>本年总收入与上年相比</w:t>
      </w:r>
      <w:r>
        <w:rPr>
          <w:rFonts w:hint="eastAsia" w:ascii="宋体" w:hAnsi="宋体" w:eastAsia="方正仿宋简体" w:cs="方正仿宋简体"/>
          <w:sz w:val="34"/>
          <w:szCs w:val="34"/>
          <w:lang w:eastAsia="zh-CN"/>
        </w:rPr>
        <w:t>减少了</w:t>
      </w: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40.7万元，减少4.5%。财政拨款收入比上年减少37.7万元减少5%。其他收入比上年减少3.0万元，减少1.9%。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80" w:lineRule="exact"/>
        <w:ind w:right="0" w:rightChars="0" w:firstLine="680" w:firstLineChars="200"/>
        <w:jc w:val="left"/>
        <w:textAlignment w:val="auto"/>
        <w:outlineLvl w:val="9"/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宋体" w:hAnsi="宋体" w:eastAsia="方正仿宋简体" w:cs="方正仿宋简体"/>
          <w:sz w:val="34"/>
          <w:szCs w:val="34"/>
          <w:lang w:eastAsia="zh-CN"/>
        </w:rPr>
        <w:t>中国共产党西畴县委员会办公室</w:t>
      </w: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2018</w:t>
      </w:r>
      <w:r>
        <w:rPr>
          <w:rFonts w:hint="eastAsia" w:ascii="宋体" w:hAnsi="宋体" w:eastAsia="方正仿宋简体" w:cs="方正仿宋简体"/>
          <w:sz w:val="34"/>
          <w:szCs w:val="34"/>
        </w:rPr>
        <w:t>年度支出合计</w:t>
      </w: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901.93</w:t>
      </w:r>
      <w:r>
        <w:rPr>
          <w:rFonts w:hint="eastAsia" w:ascii="宋体" w:hAnsi="宋体" w:eastAsia="方正仿宋简体" w:cs="方正仿宋简体"/>
          <w:sz w:val="34"/>
          <w:szCs w:val="34"/>
        </w:rPr>
        <w:t>万元。其中：</w:t>
      </w:r>
      <w:r>
        <w:rPr>
          <w:rFonts w:hint="eastAsia" w:ascii="宋体" w:hAnsi="宋体" w:eastAsia="方正仿宋简体" w:cs="方正仿宋简体"/>
          <w:kern w:val="0"/>
          <w:sz w:val="34"/>
          <w:szCs w:val="34"/>
        </w:rPr>
        <w:t>基本支出</w:t>
      </w: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680.5</w:t>
      </w:r>
      <w:r>
        <w:rPr>
          <w:rFonts w:hint="eastAsia" w:ascii="宋体" w:hAnsi="宋体" w:eastAsia="方正仿宋简体" w:cs="方正仿宋简体"/>
          <w:kern w:val="0"/>
          <w:sz w:val="34"/>
          <w:szCs w:val="34"/>
        </w:rPr>
        <w:t>万元，占总支出的</w:t>
      </w: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75.45</w:t>
      </w:r>
      <w:r>
        <w:rPr>
          <w:rFonts w:hint="eastAsia" w:ascii="宋体" w:hAnsi="宋体" w:eastAsia="方正仿宋简体" w:cs="方正仿宋简体"/>
          <w:kern w:val="0"/>
          <w:sz w:val="34"/>
          <w:szCs w:val="34"/>
        </w:rPr>
        <w:t>％；项目支出</w:t>
      </w: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221.4</w:t>
      </w:r>
      <w:r>
        <w:rPr>
          <w:rFonts w:hint="eastAsia" w:ascii="宋体" w:hAnsi="宋体" w:eastAsia="方正仿宋简体" w:cs="方正仿宋简体"/>
          <w:kern w:val="0"/>
          <w:sz w:val="34"/>
          <w:szCs w:val="34"/>
        </w:rPr>
        <w:t>万元，占总支出的</w:t>
      </w: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24.55</w:t>
      </w:r>
      <w:r>
        <w:rPr>
          <w:rFonts w:hint="eastAsia" w:ascii="宋体" w:hAnsi="宋体" w:eastAsia="方正仿宋简体" w:cs="方正仿宋简体"/>
          <w:kern w:val="0"/>
          <w:sz w:val="34"/>
          <w:szCs w:val="34"/>
        </w:rPr>
        <w:t>％；上缴上级支出、经营支出、对附属单位补助支出共</w:t>
      </w: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0</w:t>
      </w:r>
      <w:r>
        <w:rPr>
          <w:rFonts w:hint="eastAsia" w:ascii="宋体" w:hAnsi="宋体" w:eastAsia="方正仿宋简体" w:cs="方正仿宋简体"/>
          <w:kern w:val="0"/>
          <w:sz w:val="34"/>
          <w:szCs w:val="34"/>
        </w:rPr>
        <w:t>万元，占总支出的</w:t>
      </w: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0</w:t>
      </w:r>
      <w:r>
        <w:rPr>
          <w:rFonts w:hint="eastAsia" w:ascii="宋体" w:hAnsi="宋体" w:eastAsia="方正仿宋简体" w:cs="方正仿宋简体"/>
          <w:kern w:val="0"/>
          <w:sz w:val="34"/>
          <w:szCs w:val="34"/>
        </w:rPr>
        <w:t>％。</w:t>
      </w: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上年度支出合计</w:t>
      </w:r>
      <w:r>
        <w:rPr>
          <w:rFonts w:hint="eastAsia" w:ascii="宋体" w:hAnsi="宋体" w:eastAsia="方正仿宋简体" w:cs="方正仿宋简体"/>
          <w:i w:val="0"/>
          <w:color w:val="000000"/>
          <w:kern w:val="0"/>
          <w:sz w:val="34"/>
          <w:szCs w:val="34"/>
          <w:u w:val="none"/>
          <w:lang w:val="en-US" w:eastAsia="zh-CN" w:bidi="ar"/>
        </w:rPr>
        <w:t>1006.2万元，</w:t>
      </w:r>
      <w:r>
        <w:rPr>
          <w:rFonts w:hint="eastAsia" w:ascii="宋体" w:hAnsi="宋体" w:eastAsia="方正仿宋简体" w:cs="方正仿宋简体"/>
          <w:b w:val="0"/>
          <w:bCs w:val="0"/>
          <w:kern w:val="0"/>
          <w:sz w:val="34"/>
          <w:szCs w:val="34"/>
          <w:lang w:val="zh-CN"/>
        </w:rPr>
        <w:t>其中基本支出</w:t>
      </w:r>
      <w:r>
        <w:rPr>
          <w:rFonts w:hint="eastAsia" w:ascii="宋体" w:hAnsi="宋体" w:eastAsia="方正仿宋简体" w:cs="方正仿宋简体"/>
          <w:i w:val="0"/>
          <w:color w:val="000000"/>
          <w:kern w:val="0"/>
          <w:sz w:val="34"/>
          <w:szCs w:val="34"/>
          <w:u w:val="none"/>
          <w:lang w:val="en-US" w:eastAsia="zh-CN" w:bidi="ar"/>
        </w:rPr>
        <w:t>677.9万</w:t>
      </w:r>
      <w:r>
        <w:rPr>
          <w:rFonts w:hint="eastAsia" w:ascii="宋体" w:hAnsi="宋体" w:eastAsia="方正仿宋简体" w:cs="方正仿宋简体"/>
          <w:b w:val="0"/>
          <w:bCs w:val="0"/>
          <w:kern w:val="0"/>
          <w:sz w:val="34"/>
          <w:szCs w:val="34"/>
          <w:lang w:val="en-US" w:eastAsia="zh-CN"/>
        </w:rPr>
        <w:t>元，占本年支出的66.37%，项目支出328.3万元占支出合计的32.62%。本年支出与上年相比减少104.2万元，减少10.36%。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80" w:lineRule="exact"/>
        <w:ind w:right="0" w:rightChars="0" w:firstLine="680" w:firstLineChars="200"/>
        <w:jc w:val="left"/>
        <w:textAlignment w:val="auto"/>
        <w:outlineLvl w:val="9"/>
        <w:rPr>
          <w:rFonts w:hint="eastAsia" w:ascii="宋体" w:hAnsi="宋体" w:eastAsia="方正仿宋简体" w:cs="方正仿宋简体"/>
          <w:sz w:val="34"/>
          <w:szCs w:val="34"/>
        </w:rPr>
      </w:pPr>
      <w:r>
        <w:rPr>
          <w:rFonts w:hint="eastAsia" w:ascii="宋体" w:hAnsi="宋体" w:eastAsia="方正楷体简体" w:cs="方正楷体简体"/>
          <w:sz w:val="34"/>
          <w:szCs w:val="34"/>
        </w:rPr>
        <w:t>（四）部门预算管理制度建设情况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right="0" w:rightChars="0"/>
        <w:jc w:val="left"/>
        <w:textAlignment w:val="auto"/>
        <w:outlineLvl w:val="9"/>
        <w:rPr>
          <w:rFonts w:hint="eastAsia" w:ascii="宋体" w:hAnsi="宋体" w:eastAsia="方正仿宋简体" w:cs="方正仿宋简体"/>
          <w:kern w:val="2"/>
          <w:sz w:val="34"/>
          <w:szCs w:val="34"/>
          <w:lang w:val="en-US" w:eastAsia="zh-CN" w:bidi="ar-SA"/>
        </w:rPr>
      </w:pPr>
      <w:r>
        <w:rPr>
          <w:rFonts w:hint="eastAsia" w:ascii="宋体" w:hAnsi="宋体" w:eastAsia="方正仿宋简体" w:cs="方正仿宋简体"/>
          <w:kern w:val="2"/>
          <w:sz w:val="34"/>
          <w:szCs w:val="34"/>
          <w:lang w:val="en-US" w:eastAsia="zh-CN" w:bidi="ar-SA"/>
        </w:rPr>
        <w:t>一是在预算编制方面，成立了中国共产党西畴县委员会办公室部门预算编制工作领导小组，明确了责任分工，由领导小组根据各自的工作目标提出中期财政发展规划，涉及项目的科室按文件和会议要求负责编制本部门项目预算，基本支出预算部分由财务室完成。编制的预算要做到可控、符合实际、全面完整。二是修订完善了《中国共产党西畴县委员会办公室财务管理制度》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right="0" w:rightChars="0"/>
        <w:jc w:val="left"/>
        <w:textAlignment w:val="auto"/>
        <w:outlineLvl w:val="9"/>
        <w:rPr>
          <w:rFonts w:hint="eastAsia" w:ascii="宋体" w:hAnsi="宋体" w:eastAsia="方正仿宋简体" w:cs="方正仿宋简体"/>
          <w:sz w:val="34"/>
          <w:szCs w:val="34"/>
        </w:rPr>
      </w:pPr>
      <w:r>
        <w:rPr>
          <w:rFonts w:hint="eastAsia" w:ascii="宋体" w:hAnsi="宋体" w:eastAsia="方正黑体简体" w:cs="方正黑体简体"/>
          <w:sz w:val="34"/>
          <w:szCs w:val="34"/>
        </w:rPr>
        <w:t>二、绩效自评工作情况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right="0" w:rightChars="0" w:firstLine="680" w:firstLineChars="200"/>
        <w:jc w:val="left"/>
        <w:textAlignment w:val="auto"/>
        <w:outlineLvl w:val="9"/>
        <w:rPr>
          <w:rFonts w:hint="eastAsia" w:ascii="宋体" w:hAnsi="宋体" w:eastAsia="方正楷体简体" w:cs="方正楷体简体"/>
          <w:sz w:val="34"/>
          <w:szCs w:val="34"/>
        </w:rPr>
      </w:pPr>
      <w:r>
        <w:rPr>
          <w:rFonts w:hint="eastAsia" w:ascii="宋体" w:hAnsi="宋体" w:eastAsia="方正楷体简体" w:cs="方正楷体简体"/>
          <w:sz w:val="34"/>
          <w:szCs w:val="34"/>
        </w:rPr>
        <w:t>（</w:t>
      </w:r>
      <w:r>
        <w:rPr>
          <w:rFonts w:hint="eastAsia" w:ascii="宋体" w:hAnsi="宋体" w:eastAsia="方正楷体简体" w:cs="方正楷体简体"/>
          <w:sz w:val="34"/>
          <w:szCs w:val="34"/>
          <w:lang w:eastAsia="zh-CN"/>
        </w:rPr>
        <w:t>一</w:t>
      </w:r>
      <w:r>
        <w:rPr>
          <w:rFonts w:hint="eastAsia" w:ascii="宋体" w:hAnsi="宋体" w:eastAsia="方正楷体简体" w:cs="方正楷体简体"/>
          <w:sz w:val="34"/>
          <w:szCs w:val="34"/>
        </w:rPr>
        <w:t>）绩效自评的目的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right="0" w:rightChars="0" w:firstLine="680" w:firstLineChars="200"/>
        <w:jc w:val="left"/>
        <w:textAlignment w:val="auto"/>
        <w:outlineLvl w:val="9"/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通过基本支出和项目立项情况（重点是绩效目标的设置情况）、资金使用情况、项目实施管理情况、项目绩效表现情况自我评价，了解资金使用是否达到了预期目标、资金管理是否规范，资金使用是否有效，检验资金支出效率和效果，分析存在问题及原因，及时总结经验，改进管理措施，进一步规范财政资金管理，强化部门责任意识，有效提高财政资金使用效益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420" w:right="0" w:rightChars="0" w:firstLine="0" w:firstLineChars="0"/>
        <w:jc w:val="left"/>
        <w:textAlignment w:val="auto"/>
        <w:outlineLvl w:val="9"/>
        <w:rPr>
          <w:rFonts w:hint="eastAsia" w:ascii="宋体" w:hAnsi="宋体" w:eastAsia="方正楷体简体" w:cs="方正楷体简体"/>
          <w:sz w:val="34"/>
          <w:szCs w:val="34"/>
        </w:rPr>
      </w:pPr>
      <w:r>
        <w:rPr>
          <w:rFonts w:hint="eastAsia" w:ascii="宋体" w:hAnsi="宋体" w:eastAsia="方正楷体简体" w:cs="方正楷体简体"/>
          <w:sz w:val="34"/>
          <w:szCs w:val="34"/>
        </w:rPr>
        <w:t>（二）自评组织过程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right="0" w:rightChars="0" w:firstLine="680" w:firstLineChars="200"/>
        <w:jc w:val="left"/>
        <w:textAlignment w:val="auto"/>
        <w:outlineLvl w:val="9"/>
        <w:rPr>
          <w:rFonts w:hint="eastAsia" w:ascii="宋体" w:hAnsi="宋体" w:eastAsia="方正仿宋简体" w:cs="方正仿宋简体"/>
          <w:sz w:val="34"/>
          <w:szCs w:val="34"/>
        </w:rPr>
      </w:pPr>
      <w:r>
        <w:rPr>
          <w:rFonts w:hint="eastAsia" w:ascii="宋体" w:hAnsi="宋体" w:eastAsia="方正仿宋简体" w:cs="方正仿宋简体"/>
          <w:sz w:val="34"/>
          <w:szCs w:val="34"/>
        </w:rPr>
        <w:t>1.前期准备。一是制定了单位年初计划，要求各</w:t>
      </w:r>
      <w:r>
        <w:rPr>
          <w:rFonts w:hint="eastAsia" w:ascii="宋体" w:hAnsi="宋体" w:eastAsia="方正仿宋简体" w:cs="方正仿宋简体"/>
          <w:sz w:val="34"/>
          <w:szCs w:val="34"/>
          <w:lang w:eastAsia="zh-CN"/>
        </w:rPr>
        <w:t>科室</w:t>
      </w:r>
      <w:r>
        <w:rPr>
          <w:rFonts w:hint="eastAsia" w:ascii="宋体" w:hAnsi="宋体" w:eastAsia="方正仿宋简体" w:cs="方正仿宋简体"/>
          <w:sz w:val="34"/>
          <w:szCs w:val="34"/>
        </w:rPr>
        <w:t>按照项目需求，编制预算草案；二是按财政部门要求编制年初预算。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right="0" w:rightChars="0" w:firstLine="680" w:firstLineChars="200"/>
        <w:jc w:val="left"/>
        <w:textAlignment w:val="auto"/>
        <w:outlineLvl w:val="9"/>
        <w:rPr>
          <w:rFonts w:hint="eastAsia" w:ascii="宋体" w:hAnsi="宋体" w:eastAsia="方正仿宋简体" w:cs="方正仿宋简体"/>
          <w:kern w:val="2"/>
          <w:sz w:val="34"/>
          <w:szCs w:val="34"/>
          <w:lang w:val="en-US" w:eastAsia="zh-CN" w:bidi="ar-SA"/>
        </w:rPr>
      </w:pPr>
      <w:r>
        <w:rPr>
          <w:rFonts w:hint="eastAsia" w:ascii="宋体" w:hAnsi="宋体" w:eastAsia="方正仿宋简体" w:cs="方正仿宋简体"/>
          <w:kern w:val="2"/>
          <w:sz w:val="34"/>
          <w:szCs w:val="34"/>
          <w:lang w:val="en-US" w:eastAsia="zh-CN" w:bidi="ar-SA"/>
        </w:rPr>
        <w:t>2.做好项目资金的绩效评价。按照财政部门要求，由资金使用科室进行自评，自评材料报办公室班子会审议。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right="0" w:rightChars="0" w:firstLine="680" w:firstLineChars="200"/>
        <w:jc w:val="left"/>
        <w:textAlignment w:val="auto"/>
        <w:outlineLvl w:val="9"/>
        <w:rPr>
          <w:rFonts w:hint="eastAsia" w:ascii="宋体" w:hAnsi="宋体" w:eastAsia="方正仿宋简体" w:cs="方正仿宋简体"/>
          <w:kern w:val="2"/>
          <w:sz w:val="34"/>
          <w:szCs w:val="34"/>
          <w:lang w:val="en-US" w:eastAsia="zh-CN" w:bidi="ar-SA"/>
        </w:rPr>
      </w:pPr>
      <w:r>
        <w:rPr>
          <w:rFonts w:hint="eastAsia" w:ascii="宋体" w:hAnsi="宋体" w:eastAsia="方正仿宋简体" w:cs="方正仿宋简体"/>
          <w:kern w:val="2"/>
          <w:sz w:val="34"/>
          <w:szCs w:val="34"/>
          <w:lang w:val="en-US" w:eastAsia="zh-CN" w:bidi="ar-SA"/>
        </w:rPr>
        <w:t>3.加大项目开展进度，确保资金高效安全，项目达到预期效果。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580" w:lineRule="exact"/>
        <w:ind w:left="600" w:right="0" w:rightChars="0"/>
        <w:jc w:val="left"/>
        <w:textAlignment w:val="auto"/>
        <w:outlineLvl w:val="9"/>
        <w:rPr>
          <w:rFonts w:hint="eastAsia" w:ascii="宋体" w:hAnsi="宋体" w:eastAsia="方正黑体简体" w:cs="方正黑体简体"/>
          <w:kern w:val="2"/>
          <w:sz w:val="34"/>
          <w:szCs w:val="34"/>
        </w:rPr>
      </w:pPr>
      <w:r>
        <w:rPr>
          <w:rFonts w:hint="eastAsia" w:ascii="宋体" w:hAnsi="宋体" w:eastAsia="方正黑体简体" w:cs="方正黑体简体"/>
          <w:kern w:val="2"/>
          <w:sz w:val="34"/>
          <w:szCs w:val="34"/>
        </w:rPr>
        <w:t>三、评价情况分析及综合评价结论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right="0" w:rightChars="0"/>
        <w:jc w:val="left"/>
        <w:textAlignment w:val="auto"/>
        <w:outlineLvl w:val="9"/>
        <w:rPr>
          <w:rFonts w:hint="eastAsia" w:ascii="宋体" w:hAnsi="宋体" w:eastAsia="方正仿宋简体" w:cs="方正仿宋简体"/>
          <w:kern w:val="2"/>
          <w:sz w:val="34"/>
          <w:szCs w:val="34"/>
          <w:lang w:val="en-US" w:eastAsia="zh-CN" w:bidi="ar-SA"/>
        </w:rPr>
      </w:pPr>
      <w:r>
        <w:rPr>
          <w:rFonts w:hint="eastAsia" w:ascii="宋体" w:hAnsi="宋体" w:eastAsia="方正仿宋简体" w:cs="方正仿宋简体"/>
          <w:kern w:val="2"/>
          <w:sz w:val="34"/>
          <w:szCs w:val="34"/>
          <w:lang w:val="en-US" w:eastAsia="zh-CN" w:bidi="ar-SA"/>
        </w:rPr>
        <w:t>2018年中国共产党西畴县委员会办公室</w:t>
      </w:r>
      <w:bookmarkStart w:id="0" w:name="_GoBack"/>
      <w:bookmarkEnd w:id="0"/>
      <w:r>
        <w:rPr>
          <w:rFonts w:hint="eastAsia" w:ascii="宋体" w:hAnsi="宋体" w:eastAsia="方正仿宋简体" w:cs="方正仿宋简体"/>
          <w:kern w:val="2"/>
          <w:sz w:val="34"/>
          <w:szCs w:val="34"/>
          <w:lang w:val="en-US" w:eastAsia="zh-CN" w:bidi="ar-SA"/>
        </w:rPr>
        <w:t>项目按照年期预算的目标，基本完成了相关项目，并组织了验收。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right="0" w:rightChars="0"/>
        <w:jc w:val="left"/>
        <w:textAlignment w:val="auto"/>
        <w:outlineLvl w:val="9"/>
        <w:rPr>
          <w:rFonts w:hint="eastAsia" w:ascii="宋体" w:hAnsi="宋体" w:eastAsia="方正仿宋简体" w:cs="方正仿宋简体"/>
          <w:sz w:val="34"/>
          <w:szCs w:val="34"/>
        </w:rPr>
      </w:pPr>
      <w:r>
        <w:rPr>
          <w:rFonts w:hint="eastAsia" w:ascii="宋体" w:hAnsi="宋体" w:eastAsia="方正黑体简体" w:cs="方正黑体简体"/>
          <w:sz w:val="34"/>
          <w:szCs w:val="34"/>
        </w:rPr>
        <w:t>四、存在的问题和整改情况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right="0" w:rightChars="0"/>
        <w:jc w:val="left"/>
        <w:textAlignment w:val="auto"/>
        <w:outlineLvl w:val="9"/>
        <w:rPr>
          <w:rFonts w:hint="eastAsia" w:ascii="宋体" w:hAnsi="宋体" w:eastAsia="方正仿宋简体" w:cs="方正仿宋简体"/>
          <w:kern w:val="2"/>
          <w:sz w:val="34"/>
          <w:szCs w:val="34"/>
          <w:lang w:val="en-US" w:eastAsia="zh-CN" w:bidi="ar-SA"/>
        </w:rPr>
      </w:pPr>
      <w:r>
        <w:rPr>
          <w:rFonts w:hint="eastAsia" w:ascii="宋体" w:hAnsi="宋体" w:eastAsia="方正仿宋简体" w:cs="方正仿宋简体"/>
          <w:kern w:val="2"/>
          <w:sz w:val="34"/>
          <w:szCs w:val="34"/>
          <w:lang w:val="en-US" w:eastAsia="zh-CN" w:bidi="ar-SA"/>
        </w:rPr>
        <w:t xml:space="preserve">    由于绩效自评是一项开展不久的工作任务，项目支出运行实践经验还欠缺，相关制度建设与执行还有待进一步加强。 存在的问题：一是部分项目预算执行进度缓慢，资金使用效率不高。二是部分项目资金到位时间较晚，无法提前开展工作。整改情况：一是提高预算执行率，完成各项目标任务。二是加强内部控制管理，不断提高财务管理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right="0" w:rightChars="0" w:firstLine="680" w:firstLineChars="200"/>
        <w:jc w:val="left"/>
        <w:textAlignment w:val="auto"/>
        <w:outlineLvl w:val="9"/>
        <w:rPr>
          <w:rFonts w:hint="eastAsia" w:ascii="宋体" w:hAnsi="宋体" w:eastAsia="方正仿宋简体" w:cs="方正仿宋简体"/>
          <w:sz w:val="34"/>
          <w:szCs w:val="34"/>
        </w:rPr>
      </w:pPr>
      <w:r>
        <w:rPr>
          <w:rFonts w:hint="eastAsia" w:ascii="宋体" w:hAnsi="宋体" w:eastAsia="方正黑体简体" w:cs="方正黑体简体"/>
          <w:sz w:val="34"/>
          <w:szCs w:val="34"/>
        </w:rPr>
        <w:t>五、绩效自评结果应用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right="0" w:rightChars="0"/>
        <w:jc w:val="left"/>
        <w:textAlignment w:val="auto"/>
        <w:outlineLvl w:val="9"/>
        <w:rPr>
          <w:rFonts w:hint="eastAsia" w:ascii="宋体" w:hAnsi="宋体" w:eastAsia="方正仿宋简体" w:cs="方正仿宋简体"/>
          <w:kern w:val="2"/>
          <w:sz w:val="34"/>
          <w:szCs w:val="34"/>
          <w:lang w:val="en-US" w:eastAsia="zh-CN" w:bidi="ar-SA"/>
        </w:rPr>
      </w:pPr>
      <w:r>
        <w:rPr>
          <w:rFonts w:hint="eastAsia" w:ascii="宋体" w:hAnsi="宋体" w:eastAsia="方正仿宋简体" w:cs="方正仿宋简体"/>
          <w:kern w:val="2"/>
          <w:sz w:val="34"/>
          <w:szCs w:val="34"/>
          <w:lang w:val="en-US" w:eastAsia="zh-CN" w:bidi="ar-SA"/>
        </w:rPr>
        <w:t xml:space="preserve">     针对绩效自评中存在的问题，我单位及时调整和优化后续项目和以后年度预算支出的方向和结构，合理配置资源，加强财务管理，完善项目管理办法，切实提高项目管理水平、财政资金使用效益和部门工作效率，不断提供本部门预算绩效管理水平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right="0" w:rightChars="0" w:firstLine="680" w:firstLineChars="200"/>
        <w:jc w:val="left"/>
        <w:textAlignment w:val="auto"/>
        <w:outlineLvl w:val="9"/>
        <w:rPr>
          <w:rFonts w:hint="eastAsia" w:ascii="宋体" w:hAnsi="宋体" w:eastAsia="方正黑体简体" w:cs="方正黑体简体"/>
          <w:sz w:val="34"/>
          <w:szCs w:val="34"/>
        </w:rPr>
      </w:pPr>
      <w:r>
        <w:rPr>
          <w:rFonts w:hint="eastAsia" w:ascii="宋体" w:hAnsi="宋体" w:eastAsia="方正黑体简体" w:cs="方正黑体简体"/>
          <w:sz w:val="34"/>
          <w:szCs w:val="34"/>
        </w:rPr>
        <w:t>主要经验及做法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right="0" w:rightChars="0" w:firstLine="680" w:firstLineChars="200"/>
        <w:jc w:val="left"/>
        <w:textAlignment w:val="auto"/>
        <w:outlineLvl w:val="9"/>
        <w:rPr>
          <w:rFonts w:hint="eastAsia" w:ascii="宋体" w:hAnsi="宋体" w:eastAsia="方正仿宋简体" w:cs="方正仿宋简体"/>
          <w:kern w:val="2"/>
          <w:sz w:val="34"/>
          <w:szCs w:val="34"/>
          <w:lang w:val="en-US" w:eastAsia="zh-CN" w:bidi="ar-SA"/>
        </w:rPr>
      </w:pPr>
      <w:r>
        <w:rPr>
          <w:rFonts w:hint="eastAsia" w:ascii="宋体" w:hAnsi="宋体" w:eastAsia="方正仿宋简体" w:cs="方正仿宋简体"/>
          <w:kern w:val="2"/>
          <w:sz w:val="34"/>
          <w:szCs w:val="34"/>
          <w:lang w:val="en-US" w:eastAsia="zh-CN" w:bidi="ar-SA"/>
        </w:rPr>
        <w:t>一是加强领导，落实责任。二是部门协调，齐抓共管。三是强化监管，确保质量。四是加强培训提高管理水平。五是建立保证项目顺利实施的相关制度和措施,制定项目实施之前相关工作方案保证项目按照要求开展工作。六是严格程序，确保资金效益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right="0" w:rightChars="0" w:firstLine="680" w:firstLineChars="200"/>
        <w:jc w:val="left"/>
        <w:textAlignment w:val="auto"/>
        <w:outlineLvl w:val="9"/>
        <w:rPr>
          <w:rFonts w:hint="eastAsia" w:ascii="宋体" w:hAnsi="宋体" w:eastAsia="方正黑体简体" w:cs="方正黑体简体"/>
          <w:sz w:val="34"/>
          <w:szCs w:val="34"/>
        </w:rPr>
      </w:pPr>
      <w:r>
        <w:rPr>
          <w:rFonts w:hint="eastAsia" w:ascii="宋体" w:hAnsi="宋体" w:eastAsia="方正黑体简体" w:cs="方正黑体简体"/>
          <w:sz w:val="34"/>
          <w:szCs w:val="34"/>
        </w:rPr>
        <w:t>其他需说明的情况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right="0" w:rightChars="0" w:firstLine="680" w:firstLineChars="200"/>
        <w:jc w:val="left"/>
        <w:textAlignment w:val="auto"/>
        <w:outlineLvl w:val="9"/>
        <w:rPr>
          <w:rFonts w:hint="eastAsia" w:ascii="宋体" w:hAnsi="宋体" w:eastAsia="方正仿宋简体" w:cs="方正仿宋简体"/>
          <w:kern w:val="2"/>
          <w:sz w:val="34"/>
          <w:szCs w:val="34"/>
          <w:lang w:val="en-US" w:eastAsia="zh-CN" w:bidi="ar-SA"/>
        </w:rPr>
      </w:pPr>
      <w:r>
        <w:rPr>
          <w:rFonts w:hint="eastAsia" w:ascii="宋体" w:hAnsi="宋体" w:eastAsia="方正仿宋简体" w:cs="方正仿宋简体"/>
          <w:kern w:val="2"/>
          <w:sz w:val="34"/>
          <w:szCs w:val="34"/>
          <w:lang w:val="en-US" w:eastAsia="zh-CN" w:bidi="ar-SA"/>
        </w:rPr>
        <w:t>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right="0" w:rightChars="0" w:firstLine="680" w:firstLineChars="200"/>
        <w:jc w:val="left"/>
        <w:textAlignment w:val="auto"/>
        <w:outlineLvl w:val="9"/>
        <w:rPr>
          <w:rFonts w:hint="eastAsia" w:ascii="宋体" w:hAnsi="宋体" w:eastAsia="方正仿宋_GBK" w:cs="方正仿宋_GBK"/>
          <w:kern w:val="2"/>
          <w:sz w:val="34"/>
          <w:szCs w:val="3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right="0" w:rightChars="0" w:firstLine="680" w:firstLineChars="200"/>
        <w:jc w:val="both"/>
        <w:textAlignment w:val="auto"/>
        <w:outlineLvl w:val="9"/>
        <w:rPr>
          <w:rFonts w:hint="eastAsia" w:ascii="宋体" w:hAnsi="宋体" w:eastAsia="方正仿宋_GBK" w:cs="方正仿宋_GBK"/>
          <w:kern w:val="2"/>
          <w:sz w:val="34"/>
          <w:szCs w:val="3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right="0" w:rightChars="0" w:firstLine="3400" w:firstLineChars="1000"/>
        <w:jc w:val="both"/>
        <w:textAlignment w:val="auto"/>
        <w:outlineLvl w:val="9"/>
        <w:rPr>
          <w:rFonts w:hint="eastAsia" w:ascii="宋体" w:hAnsi="宋体" w:eastAsia="方正仿宋简体" w:cs="方正仿宋简体"/>
          <w:kern w:val="2"/>
          <w:sz w:val="34"/>
          <w:szCs w:val="34"/>
          <w:lang w:val="en-US" w:eastAsia="zh-CN" w:bidi="ar-SA"/>
        </w:rPr>
      </w:pPr>
      <w:r>
        <w:rPr>
          <w:rFonts w:hint="eastAsia" w:ascii="宋体" w:hAnsi="宋体" w:eastAsia="方正仿宋简体" w:cs="方正仿宋简体"/>
          <w:kern w:val="2"/>
          <w:sz w:val="34"/>
          <w:szCs w:val="34"/>
          <w:lang w:val="en-US" w:eastAsia="zh-CN" w:bidi="ar-SA"/>
        </w:rPr>
        <w:t>中国共产党西畴县委员会办公室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right="0" w:rightChars="0" w:firstLine="4760" w:firstLineChars="1400"/>
        <w:jc w:val="both"/>
        <w:textAlignment w:val="auto"/>
        <w:outlineLvl w:val="9"/>
        <w:rPr>
          <w:rFonts w:hint="eastAsia" w:ascii="宋体" w:hAnsi="宋体" w:eastAsia="方正仿宋_GBK" w:cs="方正仿宋_GBK"/>
          <w:kern w:val="2"/>
          <w:sz w:val="34"/>
          <w:szCs w:val="34"/>
          <w:lang w:val="en-US" w:eastAsia="zh-CN" w:bidi="ar-SA"/>
        </w:rPr>
      </w:pPr>
      <w:r>
        <w:rPr>
          <w:rFonts w:hint="eastAsia" w:ascii="宋体" w:hAnsi="宋体" w:eastAsia="方正仿宋简体" w:cs="方正仿宋简体"/>
          <w:kern w:val="2"/>
          <w:sz w:val="34"/>
          <w:szCs w:val="34"/>
          <w:lang w:val="en-US" w:eastAsia="zh-CN" w:bidi="ar-SA"/>
        </w:rPr>
        <w:t>2019年11月20日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4581525</wp:posOffset>
              </wp:positionH>
              <wp:positionV relativeFrom="paragraph">
                <wp:posOffset>-142875</wp:posOffset>
              </wp:positionV>
              <wp:extent cx="1035050" cy="28892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5050" cy="288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right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0.75pt;margin-top:-11.25pt;height:22.75pt;width:81.5pt;mso-position-horizontal-relative:margin;z-index:251659264;mso-width-relative:page;mso-height-relative:page;" filled="f" stroked="f" coordsize="21600,21600" o:gfxdata="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Fpazv9cAAAAKAQAA&#10;DwAAAAAAAAABACAAAAAiAAAAZHJzL2Rvd25yZXYueG1sUEsBAhQAFAAAAAgAh07iQAGKMfwaAgAA&#10;FAQAAA4AAAAAAAAAAQAgAAAAJg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right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2776220</wp:posOffset>
              </wp:positionH>
              <wp:positionV relativeFrom="paragraph">
                <wp:posOffset>-133350</wp:posOffset>
              </wp:positionV>
              <wp:extent cx="2845435" cy="2794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5435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right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8.6pt;margin-top:-10.5pt;height:22pt;width:224.05pt;mso-position-horizontal-relative:margin;z-index:251658240;mso-width-relative:page;mso-height-relative:page;" filled="f" stroked="f" coordsize="21600,21600" o:gfxdata="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Ixcd3ZAAAA&#10;CgEAAA8AAAAAAAAAAQAgAAAAIgAAAGRycy9kb3ducmV2LnhtbFBLAQIUABQAAAAIAIdO4kAE8hP4&#10;HAIAABQEAAAOAAAAAAAAAAEAIAAAACgBAABkcnMvZTJvRG9jLnhtbFBLBQYAAAAABgAGAFkBAAC2&#10;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right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8890</wp:posOffset>
              </wp:positionH>
              <wp:positionV relativeFrom="paragraph">
                <wp:posOffset>-113665</wp:posOffset>
              </wp:positionV>
              <wp:extent cx="5607685" cy="25971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685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7pt;margin-top:-8.95pt;height:20.45pt;width:441.55pt;mso-position-horizontal-relative:margin;z-index:251660288;mso-width-relative:page;mso-height-relative:page;" filled="f" stroked="f" coordsize="21600,21600" o:gfxdata="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ZPCDu1wAAAAgB&#10;AAAPAAAAAAAAAAEAIAAAACIAAABkcnMvZG93bnJldi54bWxQSwECFAAUAAAACACHTuJA/B3jfRwC&#10;AAAUBAAADgAAAAAAAAABACAAAAAm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88521"/>
    <w:multiLevelType w:val="singleLevel"/>
    <w:tmpl w:val="5D888521"/>
    <w:lvl w:ilvl="0" w:tentative="0">
      <w:start w:val="6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34"/>
    <w:rsid w:val="00147DC7"/>
    <w:rsid w:val="00155FE3"/>
    <w:rsid w:val="00462DE2"/>
    <w:rsid w:val="00586F28"/>
    <w:rsid w:val="007F4734"/>
    <w:rsid w:val="00C31849"/>
    <w:rsid w:val="04713353"/>
    <w:rsid w:val="19D85D6C"/>
    <w:rsid w:val="1EA30421"/>
    <w:rsid w:val="1F8D7778"/>
    <w:rsid w:val="2E410C91"/>
    <w:rsid w:val="451E6831"/>
    <w:rsid w:val="484C7585"/>
    <w:rsid w:val="54F0111C"/>
    <w:rsid w:val="67E65DF7"/>
    <w:rsid w:val="68B951A4"/>
    <w:rsid w:val="7411487F"/>
    <w:rsid w:val="7C3E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Cambria" w:hAnsi="Cambria" w:cs="Times New Roman"/>
      <w:sz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after="150" w:line="315" w:lineRule="atLeast"/>
      <w:jc w:val="left"/>
    </w:pPr>
    <w:rPr>
      <w:rFonts w:ascii="Calibri" w:hAnsi="Calibri" w:eastAsia="宋体" w:cs="Times New Roman"/>
      <w:kern w:val="0"/>
      <w:szCs w:val="21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182</Characters>
  <Lines>1</Lines>
  <Paragraphs>1</Paragraphs>
  <TotalTime>23</TotalTime>
  <ScaleCrop>false</ScaleCrop>
  <LinksUpToDate>false</LinksUpToDate>
  <CharactersWithSpaces>212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2019-09-04T00:26:00Z</dcterms:created>
  <dc:creator>user</dc:creator>
  <cp:lastModifiedBy>Haylee</cp:lastModifiedBy>
  <dcterms:modified xsi:type="dcterms:W3CDTF">2021-05-18T03:53:15Z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