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西畴县扶贫开发局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2018年整体支出绩效自评报告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8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一、部门基本情况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（一）基本情况。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1．主要职能。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（1）拟定扶贫开发战略规划和政策措施并组织实施。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（2）承担扶贫资金管理的责任。会同有关部门拟订扶贫资金使用分配方案，指导、检查和监督扶贫资金的使用；负责扶贫开发的统计及其监督。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（3）负责制定贫困地区和贫困群众生产生活条件改善、产业建设、素质提高、灾后扶贫、贫困乡村和片区的整体推进及综合开发、边境及民族等特殊困难群体和区域扶贫项目规划与年度项目计划，并组织实施和监督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（4）负责组织、统筹、协调信贷扶贫工作，引导、扶持扶贫龙头企业，促进贫困地区产业发展。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（5）负责组织、指导财政扶贫资金安排的贫困地区劳动力转移培训。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（6）负责组织、协调和指导易地扶贫开发工作。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（7）负责组织、协调和指导革命老区开发建设工作。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（8）负责协调中央和省级机关企事业单位定点扶贫工作；负责指导、协调和管理县级机关企事业单位、省、州驻西单位、驻西部队定点扶贫工作；组织、动员社会各界广泛参与扶贫开发工作，促进贫困地区社会事业发展；负责联系、协调外资扶贫项目，组织开展对外交流与合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（9）负责统筹协调对口帮扶和经济社会合作相关工作；负责协调、指导各乡（镇）和有关部门对口帮扶合作的有关工作。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（10）负责全县建档立卡贫困人口的录入、更新等动态管理；负责扶贫成果的统计、上报等工作；指导乡（镇）搞好贫困监测系统维护及更新等工作。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（11）承办县委、县政府和上级机关交办的其他事项。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2．本部门机构情况。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单位机构共2个（其中：行政机构1个，事业机构个），分别是：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（1）西畴县扶贫开发局机关（行政机构）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（2）西畴县扶贫规划管理中心（事业机构）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3．本部门人员情况。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（1）2018年末实有人员编制25人。其中：行政编制12人（含行政工勤编制1人），事业编制13人（含参公管理事业编制0人）；在职在编实有行政人员12人（含行政工勤人员1人），事业人员12人（含参公管理事业人员0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（2）离退休人员6人。其中：离休0人，退休6人。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（3）实有车辆编制1辆，在编实有车辆1辆。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（二）部门绩效目标的设立情况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根据上级文件精神，结合文山州人民政府扶贫开发办公室实际情况,制定具体的绩效评价指标，不断完善绩效评价体系。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部门整体收支情况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hAnsi="Times New Roman" w:eastAsia="方正仿宋_GBK" w:cs="Times New Roman" w:asciiTheme="minorAscii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西畴县扶贫开发局2018年度收入合计7957.03万元。其中：财政拨款收入3588.72万元，占总收入的45.1%；上级补助收入0万元，占总收入的0%；事业收入0万元，占总收入的0%；经营收入0万元，占总收入的0%；附属单位缴款收入0万元，占总收入的0%；其他收入4368.31万元，占总收入54.89%。</w:t>
      </w:r>
      <w:r>
        <w:rPr>
          <w:rFonts w:hint="default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与上年对比决算收入</w:t>
      </w: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增加5697.28</w:t>
      </w:r>
      <w:r>
        <w:rPr>
          <w:rFonts w:hint="default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万元，增加</w:t>
      </w: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252.12</w:t>
      </w:r>
      <w:r>
        <w:rPr>
          <w:rFonts w:hint="default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%</w:t>
      </w: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。</w:t>
      </w:r>
      <w:r>
        <w:rPr>
          <w:rFonts w:hint="default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主要原因是财政预算保障驻村工作队员工作经费，2018年</w:t>
      </w: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全</w:t>
      </w:r>
      <w:r>
        <w:rPr>
          <w:rFonts w:hint="default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县脱贫摘帽增加工作经费。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西畴县扶贫开局2018年度支出合计8198.94万元。其中：基本支出527.93万元，占总支出的6.4％;项目支出7671.01万元，占总支出的93.56%;上缴上级支出、经营支出、对附属单位补助支出共0万元，占总支出的0％。</w:t>
      </w:r>
      <w:r>
        <w:rPr>
          <w:rFonts w:hint="default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与上年</w:t>
      </w: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决算支出</w:t>
      </w:r>
      <w:r>
        <w:rPr>
          <w:rFonts w:hint="default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对比增加</w:t>
      </w: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3419.35</w:t>
      </w:r>
      <w:r>
        <w:rPr>
          <w:rFonts w:hint="default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万元，增加</w:t>
      </w: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71.54</w:t>
      </w:r>
      <w:r>
        <w:rPr>
          <w:rFonts w:hint="default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%，主要原因是财政预算驻村工作队员工作经费</w:t>
      </w:r>
      <w:r>
        <w:rPr>
          <w:rFonts w:hint="eastAsia" w:hAnsi="Times New Roman" w:eastAsia="方正仿宋_GBK" w:cs="Times New Roman" w:asciiTheme="minorAscii"/>
          <w:color w:val="auto"/>
          <w:sz w:val="32"/>
          <w:szCs w:val="32"/>
          <w:lang w:val="en-US" w:eastAsia="zh-CN"/>
        </w:rPr>
        <w:t>，西畴县扶贫开发局对上海帮扶项目、省冶金集团帮扶项目、省人民医院帮扶项目、最高检察院帮扶项目进行了验收报账支出；县扶贫局加大了社会帮扶资金项目。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（四）部门预算管理制度建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设情况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一是根据财政部门管理要求编制预算；二是修订完善了《西畴县扶贫开发局财务管理制度》。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二、绩效自评工作情况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（一）绩效自评的目的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严格落实《预算法》及省、州绩效管理工作的有关规定，进一步规范财政资金的管理，强化财政支出绩效理念，提升责任意识，提高资金使用效益，促进脱贫攻坚工作的发展。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20" w:firstLine="0" w:firstLineChars="0"/>
        <w:textAlignment w:val="auto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（二）自评组织过程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1.前期准备。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根据绩效评价的要求，对照自评方案进行研究和部署，领导班子成员及各科室、中心全程参与。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2.组织实施。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按照自评方案的要求，对照各实施项目的内容逐条逐项自评。在自评过程发现问题，查找原因，及时纠正偏差，为下一步工作夯实基础。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after="0" w:line="560" w:lineRule="exact"/>
        <w:ind w:left="600" w:right="0" w:rightChars="0"/>
        <w:jc w:val="both"/>
        <w:textAlignment w:val="auto"/>
        <w:outlineLvl w:val="9"/>
        <w:rPr>
          <w:rFonts w:ascii="Times New Roman" w:hAnsi="Times New Roman" w:eastAsia="方正黑体_GBK"/>
          <w:color w:val="auto"/>
          <w:kern w:val="2"/>
          <w:sz w:val="32"/>
          <w:szCs w:val="32"/>
        </w:rPr>
      </w:pPr>
      <w:r>
        <w:rPr>
          <w:rFonts w:ascii="Times New Roman" w:hAnsi="Times New Roman" w:eastAsia="方正黑体_GBK"/>
          <w:color w:val="auto"/>
          <w:kern w:val="2"/>
          <w:sz w:val="32"/>
          <w:szCs w:val="32"/>
        </w:rPr>
        <w:t>三、评价情况分析及综合评价结论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（一）预算管理总体成效。我办部门预算编制基本符合全年各项支出实际，预算执行、管理措施到位，较好地实现了绩效目标。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（二）预算管理中存在的主要问题。由于预算绩效考评工作目前尚处于起步阶段，我们正在通过借鉴成功经验等方式逐步予以完善，目前工作中仍存在诸多不足，在今后的预算绩效管理工作中不断加以完善。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四、存在的问题和整改情况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（一）存在的问题：（1）是部分项目预算执行进度缓慢。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（2）是部分项目资金到位时间较晚，无法提前开展工作。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（二）整改情况：（1）是提高预算执行率，完成各项目标任务。（2）是加强内部控制管理，不断提高财务管理水平。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五、绩效自评结果应用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（一）强化预算管理，严格按照财政有关制度开展预算编制、预算执行、资金监管等方面的工作，提升管理水平，确保预算资金按规定合理、高效使用。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（二）完善整体支出绩效评价机制，提高绩效评价水平。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（三）加强会计基础工作，提高财务管理水平。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6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主要经验及做法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（一）提高预算绩效管理意识，加强预算绩效管理工作。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（二）严格按照编制要求控制在职人员数量。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（三）合理安排年度工作任务，确保部门年度工作全面完成。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（四）建立绩效自评机构，认真做好预算绩效自评。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七、其他需要说明的情况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  <w:t>由于绩效自评是一项开展不久的工作任务，项目支出运行实践经验还欠缺，我单位相关人员配备还显不足，相关制度建设与执行还有待进一步加强。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hAnsi="Times New Roman" w:eastAsia="方正仿宋_GBK" w:cs="Times New Roman" w:asciiTheme="minorAscii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4160" w:firstLineChars="13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西畴县扶贫开发局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4480" w:firstLineChars="14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2019年9月20日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8521"/>
    <w:multiLevelType w:val="singleLevel"/>
    <w:tmpl w:val="5D888521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34"/>
    <w:rsid w:val="00147DC7"/>
    <w:rsid w:val="00155FE3"/>
    <w:rsid w:val="00462DE2"/>
    <w:rsid w:val="00586F28"/>
    <w:rsid w:val="007F4734"/>
    <w:rsid w:val="00BE07C3"/>
    <w:rsid w:val="00C31849"/>
    <w:rsid w:val="03F43C1A"/>
    <w:rsid w:val="04713353"/>
    <w:rsid w:val="07A034BE"/>
    <w:rsid w:val="0A822B36"/>
    <w:rsid w:val="0B1E7A9E"/>
    <w:rsid w:val="0D6228CB"/>
    <w:rsid w:val="0F802EDB"/>
    <w:rsid w:val="11896615"/>
    <w:rsid w:val="13EA2CEB"/>
    <w:rsid w:val="141F1053"/>
    <w:rsid w:val="18BF5720"/>
    <w:rsid w:val="19201C8C"/>
    <w:rsid w:val="1D545B2D"/>
    <w:rsid w:val="1D7C3F61"/>
    <w:rsid w:val="1EC57D4F"/>
    <w:rsid w:val="1ED26872"/>
    <w:rsid w:val="1EEA5605"/>
    <w:rsid w:val="1F8D7778"/>
    <w:rsid w:val="21A23130"/>
    <w:rsid w:val="2396176A"/>
    <w:rsid w:val="2401048C"/>
    <w:rsid w:val="25D740CF"/>
    <w:rsid w:val="266338ED"/>
    <w:rsid w:val="26B06156"/>
    <w:rsid w:val="28345D0D"/>
    <w:rsid w:val="28851FBF"/>
    <w:rsid w:val="2ADE2B4E"/>
    <w:rsid w:val="2D5C35DD"/>
    <w:rsid w:val="2E410C91"/>
    <w:rsid w:val="304F3768"/>
    <w:rsid w:val="320E6CF9"/>
    <w:rsid w:val="3254718A"/>
    <w:rsid w:val="336F5E54"/>
    <w:rsid w:val="33F046D4"/>
    <w:rsid w:val="37010563"/>
    <w:rsid w:val="38836401"/>
    <w:rsid w:val="3DD47045"/>
    <w:rsid w:val="413F26CB"/>
    <w:rsid w:val="43872BE3"/>
    <w:rsid w:val="451E6831"/>
    <w:rsid w:val="46DF3B76"/>
    <w:rsid w:val="482A6EEA"/>
    <w:rsid w:val="4928536C"/>
    <w:rsid w:val="514271EA"/>
    <w:rsid w:val="51955669"/>
    <w:rsid w:val="548363E4"/>
    <w:rsid w:val="54D92C07"/>
    <w:rsid w:val="55032A12"/>
    <w:rsid w:val="58984B43"/>
    <w:rsid w:val="5A9E2A35"/>
    <w:rsid w:val="5ACC22E9"/>
    <w:rsid w:val="5BC26327"/>
    <w:rsid w:val="5EC511C5"/>
    <w:rsid w:val="5ED06515"/>
    <w:rsid w:val="60721C93"/>
    <w:rsid w:val="61166744"/>
    <w:rsid w:val="618350F6"/>
    <w:rsid w:val="658A333D"/>
    <w:rsid w:val="65A85E78"/>
    <w:rsid w:val="67E65DF7"/>
    <w:rsid w:val="68A503CB"/>
    <w:rsid w:val="693C2F23"/>
    <w:rsid w:val="69445015"/>
    <w:rsid w:val="6D3F6D78"/>
    <w:rsid w:val="6DB31B28"/>
    <w:rsid w:val="704B5C21"/>
    <w:rsid w:val="73223753"/>
    <w:rsid w:val="777F200D"/>
    <w:rsid w:val="78D051E8"/>
    <w:rsid w:val="7990325E"/>
    <w:rsid w:val="7B8A3DD4"/>
    <w:rsid w:val="7F760479"/>
    <w:rsid w:val="7FA5050C"/>
    <w:rsid w:val="7FD6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after="150" w:line="315" w:lineRule="atLeast"/>
      <w:jc w:val="left"/>
    </w:pPr>
    <w:rPr>
      <w:rFonts w:ascii="Calibri" w:hAnsi="Calibri" w:eastAsia="宋体" w:cs="Times New Roman"/>
      <w:kern w:val="0"/>
      <w:szCs w:val="21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2019-09-04T00:26:00Z</dcterms:created>
  <dc:creator>user</dc:creator>
  <cp:lastModifiedBy>女疯纸</cp:lastModifiedBy>
  <dcterms:modified xsi:type="dcterms:W3CDTF">2021-05-21T07:18:29Z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