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西畴县计划生育协会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2018年整体支出绩效自评报告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一、部门基本情况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80" w:lineRule="exact"/>
        <w:ind w:right="0" w:rightChars="0" w:firstLine="640" w:firstLineChars="200"/>
        <w:jc w:val="both"/>
        <w:textAlignment w:val="auto"/>
        <w:outlineLvl w:val="9"/>
        <w:rPr>
          <w:rFonts w:hAnsi="Times New Roman" w:eastAsia="方正仿宋_GBK" w:cs="Times New Roman" w:asciiTheme="minorAscii"/>
          <w:sz w:val="32"/>
          <w:szCs w:val="32"/>
        </w:rPr>
      </w:pPr>
      <w:r>
        <w:rPr>
          <w:rFonts w:hAnsi="Times New Roman" w:eastAsia="方正仿宋_GBK" w:cs="Times New Roman" w:asciiTheme="minorAscii"/>
          <w:sz w:val="32"/>
          <w:szCs w:val="32"/>
        </w:rPr>
        <w:t>（一）部门概况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西畴县计划生育协会，正式单独挂牌成立于2011年3月29日。内设办公室、基层管理股、财务股3个股室。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2018年末实有人员编制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人。其中：行政编制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人（含行政工勤编制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人），事业编制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人（含参公管理事业编制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人）；在职在编实有行政人员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人（含行政工勤人员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人），事业人员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人（含参公管理事业人员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人）。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离退休人员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人。其中：离休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人，退休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实有车辆编制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辆，在编实有车辆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80" w:lineRule="exact"/>
        <w:ind w:right="0" w:rightChars="0"/>
        <w:jc w:val="both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（二）部门绩效目标的设立情况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西畴县计划生育协会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按照财政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对每一个项目具体设立了绩效目标，主要效益目标包括：（一）贯彻落实国家人口计生与计划生育政策、法律、法规；（二）为育龄群众实行计划生育，避孕节育，优生优育提供各种宣传咨询服务；（三）宣传计划生育方针、政策和法规，普及人口理论知识；（四）按《章程》及时召开理事会和会员达标大会，负责各级计生协会的发展及其整建工作；（五）按要求组织乡、村计生领导或专职人员参加培训；向广大群众传播避孕、节育等知识和信息，致力于杜绝不安全的人工流产；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450" w:afterAutospacing="0" w:line="450" w:lineRule="atLeast"/>
        <w:ind w:right="150" w:rightChars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部门整体收支情况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计划生育协会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</w:t>
      </w:r>
      <w:r>
        <w:rPr>
          <w:rFonts w:hint="eastAsia" w:ascii="仿宋_GB2312" w:eastAsia="仿宋_GB2312"/>
          <w:sz w:val="32"/>
          <w:szCs w:val="32"/>
        </w:rPr>
        <w:t>年度收入合计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135.69</w:t>
      </w:r>
      <w:r>
        <w:rPr>
          <w:rFonts w:hint="eastAsia" w:ascii="仿宋_GB2312" w:eastAsia="仿宋_GB2312"/>
          <w:sz w:val="32"/>
          <w:szCs w:val="32"/>
        </w:rPr>
        <w:t>万元。其中：财政拨款收入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134.09</w:t>
      </w:r>
      <w:r>
        <w:rPr>
          <w:rFonts w:hint="eastAsia" w:ascii="仿宋_GB2312" w:eastAsia="仿宋_GB2312"/>
          <w:sz w:val="32"/>
          <w:szCs w:val="32"/>
        </w:rPr>
        <w:t>万元，占总收入的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98.8</w:t>
      </w:r>
      <w:r>
        <w:rPr>
          <w:rFonts w:hint="eastAsia" w:ascii="仿宋_GB2312" w:eastAsia="仿宋_GB2312"/>
          <w:sz w:val="32"/>
          <w:szCs w:val="32"/>
        </w:rPr>
        <w:t>%；上级补助收入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万元，占总收入的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%；事业收入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万元，占总收入的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%；经营收入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万元，占总收入的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%；附属单位缴款收入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万元，占总收入的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%；其他收入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1.6</w:t>
      </w:r>
      <w:r>
        <w:rPr>
          <w:rFonts w:hint="eastAsia" w:ascii="仿宋_GB2312" w:eastAsia="仿宋_GB2312"/>
          <w:sz w:val="32"/>
          <w:szCs w:val="32"/>
        </w:rPr>
        <w:t>万元，占总收入的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1.2</w:t>
      </w:r>
      <w:r>
        <w:rPr>
          <w:rFonts w:hint="eastAsia" w:ascii="仿宋_GB2312" w:eastAsia="仿宋_GB2312"/>
          <w:sz w:val="32"/>
          <w:szCs w:val="32"/>
        </w:rPr>
        <w:t>%。与上年相比，增加了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16.94万</w:t>
      </w:r>
      <w:r>
        <w:rPr>
          <w:rFonts w:hint="eastAsia" w:ascii="仿宋_GB2312" w:eastAsia="仿宋_GB2312"/>
          <w:sz w:val="32"/>
          <w:szCs w:val="32"/>
        </w:rPr>
        <w:t>元，原因是</w:t>
      </w:r>
      <w:r>
        <w:rPr>
          <w:rFonts w:hint="eastAsia" w:ascii="仿宋_GB2312" w:eastAsia="仿宋_GB2312"/>
          <w:sz w:val="32"/>
          <w:szCs w:val="32"/>
          <w:lang w:eastAsia="zh-CN"/>
        </w:rPr>
        <w:t>人员增加及增资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计划生育协会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</w:t>
      </w:r>
      <w:r>
        <w:rPr>
          <w:rFonts w:hint="eastAsia" w:ascii="仿宋_GB2312" w:eastAsia="仿宋_GB2312"/>
          <w:sz w:val="32"/>
          <w:szCs w:val="32"/>
        </w:rPr>
        <w:t>年度支出合计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134.47</w:t>
      </w:r>
      <w:r>
        <w:rPr>
          <w:rFonts w:hint="eastAsia" w:ascii="仿宋_GB2312" w:eastAsia="仿宋_GB2312"/>
          <w:sz w:val="32"/>
          <w:szCs w:val="32"/>
        </w:rPr>
        <w:t>万元。其中：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133.02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万元，占总支出的</w:t>
      </w: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99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％；项目支出</w:t>
      </w: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1.45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万元，占总支出的</w:t>
      </w: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％；上缴上级支出、经营支出、对附属单位补助支出共</w:t>
      </w: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万元，占总支出的</w:t>
      </w: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％。</w:t>
      </w:r>
      <w:r>
        <w:rPr>
          <w:rFonts w:hint="eastAsia" w:ascii="仿宋_GB2312" w:eastAsia="仿宋_GB2312"/>
          <w:sz w:val="32"/>
          <w:szCs w:val="32"/>
        </w:rPr>
        <w:t>与上年对比</w:t>
      </w:r>
      <w:r>
        <w:rPr>
          <w:rFonts w:hint="eastAsia" w:ascii="仿宋_GB2312" w:eastAsia="仿宋_GB2312"/>
          <w:sz w:val="32"/>
          <w:szCs w:val="32"/>
          <w:lang w:eastAsia="zh-CN"/>
        </w:rPr>
        <w:t>增加了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6.83万</w:t>
      </w:r>
      <w:r>
        <w:rPr>
          <w:rFonts w:hint="eastAsia" w:ascii="仿宋_GB2312" w:eastAsia="仿宋_GB2312"/>
          <w:sz w:val="32"/>
          <w:szCs w:val="32"/>
        </w:rPr>
        <w:t>,主要原因</w:t>
      </w:r>
      <w:r>
        <w:rPr>
          <w:rFonts w:hint="eastAsia" w:ascii="仿宋_GB2312" w:eastAsia="仿宋_GB2312"/>
          <w:sz w:val="32"/>
          <w:szCs w:val="32"/>
          <w:lang w:eastAsia="zh-CN"/>
        </w:rPr>
        <w:t>是增资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（四）部门预算管理制度建设情况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8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一是根据财政部门管理要求编制预算；二是修订完善了《西畴县计划生育协会机关财务管理制度》。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80" w:lineRule="exact"/>
        <w:ind w:right="0" w:rightChars="0"/>
        <w:jc w:val="both"/>
        <w:textAlignment w:val="auto"/>
        <w:outlineLvl w:val="9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二、绩效自评工作情况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一</w:t>
      </w:r>
      <w:r>
        <w:rPr>
          <w:rFonts w:ascii="Times New Roman" w:hAnsi="Times New Roman" w:eastAsia="方正仿宋_GBK" w:cs="Times New Roman"/>
          <w:sz w:val="32"/>
          <w:szCs w:val="32"/>
        </w:rPr>
        <w:t>）绩效自评的目的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通过基本支出和项目立项情况（重点是绩效目标的设置情况）、资金使用情况、项目实施管理情况、项目绩效表现情况自我评价，了解资金使用是否达到了预期目标、资金管理是否规范，资金使用是否有效，检验资金支出效率和效果，分析存在问题及原因，及时总结经验，改进管理措施，进一步规范财政资金管理，强化部门责任意识，有效提高财政资金使用效益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80" w:lineRule="exact"/>
        <w:ind w:left="42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（二）自评组织过程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1.前期准备。一是制定了单位年初计划，要求各部门按照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年内工作任务要</w:t>
      </w:r>
      <w:r>
        <w:rPr>
          <w:rFonts w:hint="eastAsia" w:ascii="仿宋_GB2312" w:hAnsi="仿宋_GB2312" w:eastAsia="仿宋_GB2312" w:cs="仿宋_GB2312"/>
          <w:sz w:val="32"/>
          <w:szCs w:val="32"/>
        </w:rPr>
        <w:t>求，编制预算；二是按财政部门要求编制年初预算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2.组织实施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。各项目实施部门按照年初制定的目标和项目实施情况总结（开展自评），由财务股汇总上报。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680" w:lineRule="exact"/>
        <w:ind w:left="600" w:right="0" w:rightChars="0"/>
        <w:jc w:val="both"/>
        <w:textAlignment w:val="auto"/>
        <w:outlineLvl w:val="9"/>
        <w:rPr>
          <w:rFonts w:ascii="Times New Roman" w:hAnsi="Times New Roman" w:eastAsia="方正黑体_GBK"/>
          <w:kern w:val="2"/>
          <w:sz w:val="32"/>
          <w:szCs w:val="32"/>
        </w:rPr>
      </w:pPr>
      <w:r>
        <w:rPr>
          <w:rFonts w:ascii="Times New Roman" w:hAnsi="Times New Roman" w:eastAsia="方正黑体_GBK"/>
          <w:kern w:val="2"/>
          <w:sz w:val="32"/>
          <w:szCs w:val="32"/>
        </w:rPr>
        <w:t>三、评价情况分析及综合评价结论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2018年西畴县计划生育协会按照年初预算的目标，完成了相关项目。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80" w:lineRule="exact"/>
        <w:ind w:right="0" w:rightChars="0"/>
        <w:jc w:val="both"/>
        <w:textAlignment w:val="auto"/>
        <w:outlineLvl w:val="9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四、存在的问题和整改情况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由于绩效自评是一项开展不久的工作任务，项目支出运行实践经验还欠缺，相关制度建设与执行还有待进一步加强。存在的问题：一是部分项目预算执行进度缓慢。二是部分项目资金不到位，无法开展工作。整改情况：一是提高预算执行率，完成各项目标任务。二是加强内部控制管理，不断提高财务管理水平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五、绩效自评结果应用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针对绩效自评中存在的问题，提出改进的措施。针对本部门绩效自评中存在的问题，我单位及时调整和优化后续项目和以后年度预算支出的方向和结构，合理配置资源，加强财务管理，完善项目管理办法，切实提高项目管理水平、财政资金使用效益和部门工作效率，不断提供本部门预算绩效管理水平。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63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主要经验及做法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项目建立了保证项目顺利实施的相关制度和措施,项目实施之前制定相关工作方案，让项目参加人员提前掌握情况，保证项目按照要求开展工作。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3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七、其他需要说明的情况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由于绩效自评是一项开展不久的工作任务，项目支出运行实践经验还欠缺，我单位相关人员配备还显不足，相关制度建设与执行还有待进一步加强。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8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8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8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80" w:lineRule="exact"/>
        <w:ind w:left="5747" w:leftChars="2432" w:right="0" w:rightChars="0" w:hanging="640" w:hanging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西畴县计划生育协会2019年11月20日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D4523B"/>
    <w:multiLevelType w:val="singleLevel"/>
    <w:tmpl w:val="C5D4523B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D888521"/>
    <w:multiLevelType w:val="singleLevel"/>
    <w:tmpl w:val="5D888521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34"/>
    <w:rsid w:val="00147DC7"/>
    <w:rsid w:val="00155FE3"/>
    <w:rsid w:val="00462DE2"/>
    <w:rsid w:val="00586F28"/>
    <w:rsid w:val="007F4734"/>
    <w:rsid w:val="00C31849"/>
    <w:rsid w:val="04713353"/>
    <w:rsid w:val="07A034BE"/>
    <w:rsid w:val="0A822B36"/>
    <w:rsid w:val="0B1E7A9E"/>
    <w:rsid w:val="0D6228CB"/>
    <w:rsid w:val="11896615"/>
    <w:rsid w:val="18BF5720"/>
    <w:rsid w:val="19201C8C"/>
    <w:rsid w:val="1D545B2D"/>
    <w:rsid w:val="1D7C3F61"/>
    <w:rsid w:val="1EC57D4F"/>
    <w:rsid w:val="1EEA5605"/>
    <w:rsid w:val="1F8D7778"/>
    <w:rsid w:val="2396176A"/>
    <w:rsid w:val="2401048C"/>
    <w:rsid w:val="25D740CF"/>
    <w:rsid w:val="266338ED"/>
    <w:rsid w:val="28345D0D"/>
    <w:rsid w:val="28851FBF"/>
    <w:rsid w:val="2ADE2B4E"/>
    <w:rsid w:val="2BE40BE2"/>
    <w:rsid w:val="2E410C91"/>
    <w:rsid w:val="320E6CF9"/>
    <w:rsid w:val="3254718A"/>
    <w:rsid w:val="37010563"/>
    <w:rsid w:val="38836401"/>
    <w:rsid w:val="3DD47045"/>
    <w:rsid w:val="451E6831"/>
    <w:rsid w:val="46DF3B76"/>
    <w:rsid w:val="482A6EEA"/>
    <w:rsid w:val="4928536C"/>
    <w:rsid w:val="4C7B1023"/>
    <w:rsid w:val="51955669"/>
    <w:rsid w:val="54D92C07"/>
    <w:rsid w:val="55032A12"/>
    <w:rsid w:val="58984B43"/>
    <w:rsid w:val="5A9E2A35"/>
    <w:rsid w:val="5BC26327"/>
    <w:rsid w:val="5ED06515"/>
    <w:rsid w:val="61166744"/>
    <w:rsid w:val="618350F6"/>
    <w:rsid w:val="658A333D"/>
    <w:rsid w:val="65A85E78"/>
    <w:rsid w:val="67E65DF7"/>
    <w:rsid w:val="68A503CB"/>
    <w:rsid w:val="693C2F23"/>
    <w:rsid w:val="69445015"/>
    <w:rsid w:val="6D3F6D78"/>
    <w:rsid w:val="6DB31B28"/>
    <w:rsid w:val="73223753"/>
    <w:rsid w:val="78D051E8"/>
    <w:rsid w:val="7B8A3DD4"/>
    <w:rsid w:val="7F760479"/>
    <w:rsid w:val="7FD6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after="150" w:line="315" w:lineRule="atLeast"/>
      <w:jc w:val="left"/>
    </w:pPr>
    <w:rPr>
      <w:rFonts w:ascii="Calibri" w:hAnsi="Calibri" w:eastAsia="宋体" w:cs="Times New Roman"/>
      <w:kern w:val="0"/>
      <w:szCs w:val="21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182</Characters>
  <Lines>1</Lines>
  <Paragraphs>1</Paragraphs>
  <TotalTime>5</TotalTime>
  <ScaleCrop>false</ScaleCrop>
  <LinksUpToDate>false</LinksUpToDate>
  <CharactersWithSpaces>212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2019-09-04T00:26:00Z</dcterms:created>
  <dc:creator>user</dc:creator>
  <cp:lastModifiedBy>Administrator</cp:lastModifiedBy>
  <dcterms:modified xsi:type="dcterms:W3CDTF">2019-11-20T07:36:07Z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