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西畴县财政局</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2018年整体支出绩效自评报告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西畴县财政局2018年度部门决算编报的单位共1个。其中：行政单位1个，其他事业单位2个（西畴县财政投融资管理中心、西畴县绩效评审中心）。西畴县财政局2018年末实有人员编制36人。其中：行政编制25人（含行政工勤编制2人），事业编制11人（含参公管理事业编制0人）；在职在编实有行政人员33人（含行政工勤人员2人），事业人员10人（含参公管理事业人员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离退休人员18人。其中：离休3人，退休15人。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实有车辆编制1辆，在编实有车辆1辆。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（二）部门绩效目标的设立情况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西畴县财政局机关年度绩效目标：充分发挥财政职能作用，努力创新财政支出方式，着力支持打好“三大攻坚战”，深入推进财税体制改革，较好地服务了全市经济社会发展大局。1.落实减税降费政策，群众更有获得感；2.优化支出结构，民生福祉持续改善；3.财政改革迈出新步伐，管理效能再提升；4.实行“互联网+”模式，财政管理信息化高效率；5.加强涉农资金管理，助推“乡村振兴”战略；6.强化机制建设，全力防范债务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(三）部门整体收支情况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①西畴县财政局2018年度收入合计1114.58万元。其中：财政拨款收入1113.99万元；上级补助收入0万元；事业收入0万元；经营收入0万元；附属单位缴款收入0万元；其他收入0.59万元。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②西畴县财政局2018年度支出合计933.99万元。其中：基本支出933.88万元；项目支出、上缴上级支出、经营支出、对附属单位补助支出共0万元。（四）部门预算管理制度建设情况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二、绩效自评工作情况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（一）绩效自评的目的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一是有利于提升部门预算编制水平，进一步细化预算编制，提前开展好项目准备工作，充实项目储备，积极争取项目资金；二是有利于提高本部门年初预算的完整性和到位率，加快预算执行进度，规范、合理、高效使用项目资金；三是有利于推进预算绩效目标管理工作，将绩效管理融入预算管理全过程，实现绩效管理与预算有机结合；四是有利于提高项目绩效目标编报质量；五是有利于提升财政保障水平，为各项财政工作提供及时有效的经费和物质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（二）自评组织过程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1.前期准备。一是制定了单位年初计划，要求各部门按照年内工作任务要求，编制预算；二是按财政部门要求编制年初预算。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组织实施。一是成立绩效考评工作领导小组，由党组书记、局长任组长，四位副局长任副组长，各股室股长为成员，统一领导部门绩效管理考评工作；二是认真谋划，科学论证，设立合理评价指标体系。为顺利完成绩效评价工作，我部门结合单位特点设置整体支出绩效目标、实现部门整体支出绩效目标的主要工作措施、项目目标、工作内容，提出符合实际，且能反映部门整体支出绩效目标和主要措施的可量化、可操作的绩效指标。三是精心组织，及时反馈，确保绩效评价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三、评价情况分析及综合评价结论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一、厉行节约成效明显。</w:t>
      </w:r>
      <w:r>
        <w:rPr>
          <w:rFonts w:hint="eastAsia" w:ascii="宋体" w:hAnsi="宋体" w:eastAsia="方正仿宋_GBK" w:cs="方正仿宋_GBK"/>
          <w:sz w:val="32"/>
          <w:szCs w:val="32"/>
          <w:lang w:val="en-US" w:eastAsia="zh-CN"/>
        </w:rPr>
        <w:t>在2017年细化内部管理方面已经取得了一定的成效的基础上，2018年局机关全面开展内部控制建设，严格用制度管人管事管钱，细化内部管理，严格审核审批，成效显著。具体表现在：1.实行重点管控，确保“三公”等经费只减不增。一是与公务无关的接待不予报销，严格按标准接待。二是从严从紧控制因公出国（境）人数和批次。三是在公务用车运行费用在实行定点维修、定点保险、一车一卡的基础上，进一步细化内部管理。2.严格审核审批，严控经费支出。一是严格审核原始单据，要求发票合法合规，相关资料真实完整，不符合要求的不予报账。二是严格审核经费来源，根据部门预算安排和资金使用进度，核实每笔报账申请的经费来源，无预算的支出不予报账。三是严格审核各项制度执行情况，没有按规定及程序审批的不予报账；超出预算限额的不予报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四、存在的问题和整改情况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一、存在的问题：</w:t>
      </w:r>
      <w:r>
        <w:rPr>
          <w:rFonts w:hint="eastAsia" w:ascii="宋体" w:hAnsi="宋体" w:eastAsia="方正仿宋_GBK" w:cs="方正仿宋_GBK"/>
          <w:sz w:val="32"/>
          <w:szCs w:val="32"/>
          <w:lang w:val="en-US" w:eastAsia="zh-CN"/>
        </w:rPr>
        <w:t>一是部门预算编制不够细化；二是预算管理粗放，资金使用效益不高；三是预算绩效管理工作基础薄弱。</w:t>
      </w:r>
      <w:r>
        <w:rPr>
          <w:rFonts w:hint="eastAsia" w:ascii="宋体" w:hAnsi="宋体" w:eastAsia="方正仿宋_GBK" w:cs="方正仿宋_GBK"/>
          <w:b/>
          <w:bCs/>
          <w:sz w:val="32"/>
          <w:szCs w:val="32"/>
          <w:lang w:val="en-US" w:eastAsia="zh-CN"/>
        </w:rPr>
        <w:t>二、整改情况：</w:t>
      </w:r>
      <w:r>
        <w:rPr>
          <w:rFonts w:hint="eastAsia" w:ascii="宋体" w:hAnsi="宋体" w:eastAsia="方正仿宋_GBK" w:cs="方正仿宋_GBK"/>
          <w:sz w:val="32"/>
          <w:szCs w:val="32"/>
          <w:lang w:val="en-US" w:eastAsia="zh-CN"/>
        </w:rPr>
        <w:t>一是细化预算编制工作，认真做好部门预算编制。进一步加强机关各科室的预算管理意识，严格按照预算编制的相关制度和要求，公用经费根据单位的年度工作重点和项目专项工作规划，本着“勤俭节约、保障运转”的原则进行预算的编制；编制范围尽可能的全面，不漏项；进一步提高预算编制的科学性、合理性、严谨性和可控性。二是遵循预算管理办法，对于年度无法预计的临时追加的相关工作所需费用和结余资金确保资金严格按照预算专项资金使用程序申报及使用，按照预算项目和使用用途执行，杜绝费用项目之</w:t>
      </w:r>
      <w:bookmarkStart w:id="0" w:name="_GoBack"/>
      <w:bookmarkEnd w:id="0"/>
      <w:r>
        <w:rPr>
          <w:rFonts w:hint="eastAsia" w:ascii="宋体" w:hAnsi="宋体" w:eastAsia="方正仿宋_GBK" w:cs="方正仿宋_GBK"/>
          <w:sz w:val="32"/>
          <w:szCs w:val="32"/>
          <w:lang w:val="en-US" w:eastAsia="zh-CN"/>
        </w:rPr>
        <w:t>间调剂使用现象的发生。三是预算财务分析常态化。定期做好支出预算财务分析，及时对费用预算执行情况进行通报和预警，定期对下属预算单位的预算执行情况进行检查，做好部门整体支出预算评价工作。四是加强财务管理，严格财务审核，提高财务的精细化管理。五是强化预算绩效管理工作，提升检务保障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黑体_GBK" w:cs="方正黑体_GBK"/>
          <w:sz w:val="32"/>
          <w:szCs w:val="32"/>
          <w:lang w:val="en-US" w:eastAsia="zh-CN"/>
        </w:rPr>
        <w:t>五、绩效自评结果应用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一是提升部门预算编制水平，进一步细化预算编制，提前开展好项目准备工作，充实项目储备，积极争取项目资金；二是提高本部门年初预算的完整性和到位率，加快预算执行进度，规范、合理、高效使用项目资金；三是推进预算绩效目标管理工作，将绩效管理融入预算管理全过程，实现绩效管理与预算有机结合；四是提高项目绩效目标编报质量；五是提升财务保障水平，为各项财政工作提供及时有效的经费和物质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六、主要经验及做法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一、领导重视，明确责任，健全管理机构。绩效评价工作是一个全新的课题，得到领导的高度关注，办公室负责绩效评价全面工作，各主要业务部门作为项目执行部门，全面配合办公室绩效评价工作的开展，各部门均确定专人负责该项工作。设立绩效考评工作领导小组，由党组书记、局长任组长，；四位副局长任副组长，各股室股长任成员，统一领导部门绩效管理考评工作，研究确定考评内容、设定考评基数及权重分值分布，审定和公布考评成绩等重要工作。二、认真谋划，科学论证，设立合理评价指标体系。为顺利完成绩效评价工作，要结合本部门整体支出绩效目标、实现部门整体支出绩效目标的主要工作措施、项目目标、工作内容及特点，提出符合实际，且能反映部门整体支出绩效目标和主要措施的可量化、可操作的绩效指标。三、精心组织，及时反馈，确保绩效评价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七、其他需要说明的情况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西畴县财政局无其他需要说明的情况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西畴县财政局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2019年11月18日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34"/>
    <w:rsid w:val="00147DC7"/>
    <w:rsid w:val="00155FE3"/>
    <w:rsid w:val="00462DE2"/>
    <w:rsid w:val="00586F28"/>
    <w:rsid w:val="007F4734"/>
    <w:rsid w:val="00C31849"/>
    <w:rsid w:val="04713353"/>
    <w:rsid w:val="07A034BE"/>
    <w:rsid w:val="0A822B36"/>
    <w:rsid w:val="0B1E7A9E"/>
    <w:rsid w:val="0D6228CB"/>
    <w:rsid w:val="11896615"/>
    <w:rsid w:val="18BF5720"/>
    <w:rsid w:val="19201C8C"/>
    <w:rsid w:val="1D545B2D"/>
    <w:rsid w:val="1D7C3F61"/>
    <w:rsid w:val="1EC57D4F"/>
    <w:rsid w:val="1EEA5605"/>
    <w:rsid w:val="1F8D7778"/>
    <w:rsid w:val="2396176A"/>
    <w:rsid w:val="2401048C"/>
    <w:rsid w:val="25D740CF"/>
    <w:rsid w:val="266338ED"/>
    <w:rsid w:val="28345D0D"/>
    <w:rsid w:val="28851FBF"/>
    <w:rsid w:val="2ADE2B4E"/>
    <w:rsid w:val="2E1E13A0"/>
    <w:rsid w:val="2E410C91"/>
    <w:rsid w:val="320E6CF9"/>
    <w:rsid w:val="3254718A"/>
    <w:rsid w:val="37010563"/>
    <w:rsid w:val="37010BCC"/>
    <w:rsid w:val="38836401"/>
    <w:rsid w:val="3CFF4BFD"/>
    <w:rsid w:val="3DD47045"/>
    <w:rsid w:val="451E6831"/>
    <w:rsid w:val="46DF3B76"/>
    <w:rsid w:val="482A6EEA"/>
    <w:rsid w:val="4928536C"/>
    <w:rsid w:val="4FA01439"/>
    <w:rsid w:val="51955669"/>
    <w:rsid w:val="52F44B7C"/>
    <w:rsid w:val="54D92C07"/>
    <w:rsid w:val="55032A12"/>
    <w:rsid w:val="58984B43"/>
    <w:rsid w:val="5A9E2A35"/>
    <w:rsid w:val="5BC26327"/>
    <w:rsid w:val="5ED06515"/>
    <w:rsid w:val="60035BCE"/>
    <w:rsid w:val="61166744"/>
    <w:rsid w:val="618350F6"/>
    <w:rsid w:val="658A333D"/>
    <w:rsid w:val="65A85E78"/>
    <w:rsid w:val="67E65DF7"/>
    <w:rsid w:val="68A503CB"/>
    <w:rsid w:val="693C2F23"/>
    <w:rsid w:val="69445015"/>
    <w:rsid w:val="6D3F6D78"/>
    <w:rsid w:val="6DB31B28"/>
    <w:rsid w:val="73223753"/>
    <w:rsid w:val="754F16A6"/>
    <w:rsid w:val="78D051E8"/>
    <w:rsid w:val="7B8A3DD4"/>
    <w:rsid w:val="7F760479"/>
    <w:rsid w:val="7FD67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cs="Times New Roman"/>
      <w:sz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after="150" w:line="315" w:lineRule="atLeast"/>
      <w:jc w:val="left"/>
    </w:pPr>
    <w:rPr>
      <w:rFonts w:ascii="Calibri" w:hAnsi="Calibri" w:eastAsia="宋体" w:cs="Times New Roman"/>
      <w:kern w:val="0"/>
      <w:szCs w:val="21"/>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Words>
  <Characters>182</Characters>
  <Lines>1</Lines>
  <Paragraphs>1</Paragraphs>
  <TotalTime>13</TotalTime>
  <ScaleCrop>false</ScaleCrop>
  <LinksUpToDate>false</LinksUpToDate>
  <CharactersWithSpaces>212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2019-09-04T00:26:00Z</dcterms:created>
  <dc:creator>user</dc:creator>
  <cp:lastModifiedBy>Still In Love</cp:lastModifiedBy>
  <dcterms:modified xsi:type="dcterms:W3CDTF">2019-11-19T03:14:30Z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