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宋体" w:hAnsi="宋体"/>
          <w:sz w:val="24"/>
        </w:rPr>
      </w:pPr>
      <w:bookmarkStart w:id="1" w:name="_GoBack"/>
      <w:bookmarkEnd w:id="1"/>
    </w:p>
    <w:p>
      <w:pPr>
        <w:spacing w:line="540" w:lineRule="exact"/>
        <w:rPr>
          <w:rFonts w:ascii="宋体" w:hAnsi="宋体"/>
          <w:sz w:val="24"/>
        </w:rPr>
      </w:pPr>
    </w:p>
    <w:tbl>
      <w:tblPr>
        <w:tblStyle w:val="7"/>
        <w:tblpPr w:leftFromText="180" w:rightFromText="180" w:vertAnchor="text" w:horzAnchor="margin" w:tblpXSpec="center" w:tblpY="351"/>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37" w:hRule="atLeast"/>
          <w:jc w:val="center"/>
        </w:trPr>
        <w:tc>
          <w:tcPr>
            <w:tcW w:w="6621" w:type="dxa"/>
            <w:tcBorders>
              <w:top w:val="nil"/>
              <w:left w:val="nil"/>
              <w:bottom w:val="nil"/>
              <w:right w:val="nil"/>
            </w:tcBorders>
            <w:vAlign w:val="center"/>
          </w:tcPr>
          <w:p>
            <w:pPr>
              <w:jc w:val="distribute"/>
              <w:rPr>
                <w:rFonts w:ascii="宋体" w:hAnsi="宋体" w:eastAsia="方正小标宋_GBK"/>
                <w:bCs/>
                <w:color w:val="FF0000"/>
                <w:sz w:val="80"/>
                <w:szCs w:val="80"/>
              </w:rPr>
            </w:pPr>
            <w:r>
              <w:rPr>
                <w:rFonts w:ascii="宋体" w:hAnsi="宋体" w:eastAsia="方正小标宋_GBK"/>
                <w:bCs/>
                <w:color w:val="FF0000"/>
                <w:sz w:val="80"/>
                <w:szCs w:val="80"/>
              </w:rPr>
              <w:t>西畴县扶贫开发</w:t>
            </w:r>
          </w:p>
          <w:p>
            <w:pPr>
              <w:jc w:val="distribute"/>
              <w:rPr>
                <w:rFonts w:ascii="宋体" w:hAnsi="宋体" w:eastAsia="方正小标宋_GBK"/>
                <w:bCs/>
                <w:color w:val="FF0000"/>
                <w:sz w:val="72"/>
              </w:rPr>
            </w:pPr>
            <w:r>
              <w:rPr>
                <w:rFonts w:ascii="宋体" w:hAnsi="宋体" w:eastAsia="方正小标宋_GBK"/>
                <w:bCs/>
                <w:color w:val="FF0000"/>
                <w:sz w:val="80"/>
                <w:szCs w:val="80"/>
              </w:rPr>
              <w:t>领导小组办公室</w:t>
            </w:r>
          </w:p>
        </w:tc>
        <w:tc>
          <w:tcPr>
            <w:tcW w:w="2307" w:type="dxa"/>
            <w:tcBorders>
              <w:top w:val="nil"/>
              <w:left w:val="nil"/>
              <w:bottom w:val="nil"/>
              <w:right w:val="nil"/>
            </w:tcBorders>
            <w:vAlign w:val="center"/>
          </w:tcPr>
          <w:p>
            <w:pPr>
              <w:rPr>
                <w:rFonts w:ascii="宋体" w:hAnsi="宋体" w:eastAsia="方正小标宋_GBK"/>
                <w:bCs/>
                <w:color w:val="FF0000"/>
                <w:sz w:val="84"/>
              </w:rPr>
            </w:pPr>
            <w:r>
              <w:rPr>
                <w:rFonts w:ascii="宋体" w:hAnsi="宋体" w:eastAsia="方正小标宋_GBK"/>
                <w:bCs/>
                <w:color w:val="FF0000"/>
                <w:sz w:val="84"/>
              </w:rPr>
              <w:t>文件</w:t>
            </w:r>
          </w:p>
        </w:tc>
      </w:tr>
    </w:tbl>
    <w:p>
      <w:pPr>
        <w:pStyle w:val="3"/>
        <w:spacing w:line="240" w:lineRule="exact"/>
        <w:jc w:val="center"/>
        <w:rPr>
          <w:rFonts w:hAnsi="宋体" w:eastAsia="方正仿宋_GBK"/>
          <w:sz w:val="32"/>
          <w:szCs w:val="32"/>
        </w:rPr>
      </w:pPr>
    </w:p>
    <w:p>
      <w:pPr>
        <w:pStyle w:val="3"/>
        <w:spacing w:line="1200" w:lineRule="exact"/>
        <w:jc w:val="center"/>
        <w:rPr>
          <w:rFonts w:hAnsi="宋体" w:eastAsia="方正楷体_GBK"/>
          <w:sz w:val="32"/>
          <w:szCs w:val="32"/>
        </w:rPr>
      </w:pPr>
      <w:r>
        <w:rPr>
          <w:rFonts w:hAnsi="宋体"/>
        </w:rPr>
        <mc:AlternateContent>
          <mc:Choice Requires="wps">
            <w:drawing>
              <wp:anchor distT="0" distB="0" distL="114300" distR="114300" simplePos="0" relativeHeight="251676672" behindDoc="0" locked="0" layoutInCell="1" allowOverlap="1">
                <wp:simplePos x="0" y="0"/>
                <wp:positionH relativeFrom="column">
                  <wp:posOffset>-174625</wp:posOffset>
                </wp:positionH>
                <wp:positionV relativeFrom="paragraph">
                  <wp:posOffset>2374900</wp:posOffset>
                </wp:positionV>
                <wp:extent cx="5579745" cy="635"/>
                <wp:effectExtent l="0" t="12700" r="1905" b="15240"/>
                <wp:wrapNone/>
                <wp:docPr id="1" name="直接连接符 1"/>
                <wp:cNvGraphicFramePr/>
                <a:graphic xmlns:a="http://schemas.openxmlformats.org/drawingml/2006/main">
                  <a:graphicData uri="http://schemas.microsoft.com/office/word/2010/wordprocessingShape">
                    <wps:wsp>
                      <wps:cNvCnPr/>
                      <wps:spPr>
                        <a:xfrm>
                          <a:off x="0" y="0"/>
                          <a:ext cx="5637530"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75pt;margin-top:187pt;height:0.05pt;width:439.35pt;z-index:251676672;mso-width-relative:page;mso-height-relative:page;" filled="f" stroked="t" coordsize="21600,21600" o:gfxdata="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akHE2QAAAAsB&#10;AAAPAAAAAAAAAAEAIAAAACIAAABkcnMvZG93bnJldi54bWxQSwECFAAUAAAACACHTuJA8V3fhuEB&#10;AACnAwAADgAAAAAAAAABACAAAAAoAQAAZHJzL2Uyb0RvYy54bWxQSwUGAAAAAAYABgBZAQAAewUA&#10;AAAA&#10;">
                <v:fill on="f" focussize="0,0"/>
                <v:stroke weight="2pt" color="#FF0000" joinstyle="round"/>
                <v:imagedata o:title=""/>
                <o:lock v:ext="edit" aspectratio="f"/>
              </v:line>
            </w:pict>
          </mc:Fallback>
        </mc:AlternateContent>
      </w:r>
      <w:r>
        <w:rPr>
          <w:rFonts w:hAnsi="宋体" w:eastAsia="方正仿宋_GBK"/>
          <w:sz w:val="32"/>
          <w:szCs w:val="32"/>
        </w:rPr>
        <w:t>西</w:t>
      </w:r>
      <w:r>
        <w:rPr>
          <w:rFonts w:hint="eastAsia" w:hAnsi="宋体" w:eastAsia="方正仿宋_GBK"/>
          <w:sz w:val="32"/>
          <w:szCs w:val="32"/>
        </w:rPr>
        <w:t>开组</w:t>
      </w:r>
      <w:r>
        <w:rPr>
          <w:rFonts w:hAnsi="宋体" w:eastAsia="方正仿宋_GBK"/>
          <w:sz w:val="32"/>
          <w:szCs w:val="32"/>
        </w:rPr>
        <w:t>办</w:t>
      </w:r>
      <w:r>
        <w:rPr>
          <w:rFonts w:hint="eastAsia" w:hAnsi="宋体" w:eastAsia="方正仿宋_GBK"/>
          <w:sz w:val="32"/>
          <w:szCs w:val="32"/>
        </w:rPr>
        <w:t>发</w:t>
      </w:r>
      <w:r>
        <w:rPr>
          <w:rFonts w:hAnsi="宋体" w:eastAsia="方正仿宋_GBK"/>
          <w:sz w:val="32"/>
          <w:szCs w:val="32"/>
        </w:rPr>
        <w:t>〔</w:t>
      </w:r>
      <w:r>
        <w:rPr>
          <w:rFonts w:hint="eastAsia" w:hAnsi="宋体" w:cs="宋体"/>
          <w:sz w:val="32"/>
          <w:szCs w:val="32"/>
        </w:rPr>
        <w:t>2021</w:t>
      </w:r>
      <w:r>
        <w:rPr>
          <w:rFonts w:hAnsi="宋体" w:eastAsia="方正仿宋_GBK"/>
          <w:sz w:val="32"/>
          <w:szCs w:val="32"/>
        </w:rPr>
        <w:t>〕</w:t>
      </w:r>
      <w:r>
        <w:rPr>
          <w:rFonts w:hint="eastAsia" w:hAnsi="宋体" w:eastAsia="方正仿宋_GBK" w:cs="宋体"/>
          <w:sz w:val="32"/>
          <w:szCs w:val="32"/>
        </w:rPr>
        <w:t>9</w:t>
      </w:r>
      <w:r>
        <w:rPr>
          <w:rFonts w:hAnsi="宋体" w:eastAsia="方正仿宋_GBK"/>
          <w:sz w:val="32"/>
          <w:szCs w:val="32"/>
        </w:rPr>
        <w:t>号</w:t>
      </w:r>
    </w:p>
    <w:p>
      <w:pPr>
        <w:pStyle w:val="3"/>
        <w:spacing w:line="440" w:lineRule="exact"/>
        <w:rPr>
          <w:rFonts w:hAnsi="宋体"/>
          <w:sz w:val="24"/>
        </w:rPr>
      </w:pPr>
      <w:bookmarkStart w:id="0" w:name="zhengwen"/>
      <w:bookmarkEnd w:id="0"/>
    </w:p>
    <w:p>
      <w:pPr>
        <w:pStyle w:val="3"/>
        <w:spacing w:line="540" w:lineRule="exact"/>
        <w:jc w:val="center"/>
        <w:rPr>
          <w:rFonts w:hAnsi="宋体" w:eastAsia="方正大标宋_GBK"/>
          <w:color w:val="FF0000"/>
          <w:w w:val="60"/>
          <w:sz w:val="112"/>
        </w:rPr>
      </w:pPr>
    </w:p>
    <w:p>
      <w:pPr>
        <w:spacing w:line="560" w:lineRule="exact"/>
        <w:jc w:val="center"/>
        <w:rPr>
          <w:rFonts w:ascii="宋体" w:hAnsi="宋体" w:eastAsia="方正小标宋_GBK"/>
          <w:sz w:val="44"/>
          <w:szCs w:val="44"/>
        </w:rPr>
      </w:pPr>
      <w:r>
        <w:rPr>
          <w:rFonts w:hint="eastAsia" w:ascii="宋体" w:hAnsi="宋体" w:eastAsia="方正小标宋_GBK"/>
          <w:sz w:val="44"/>
          <w:szCs w:val="44"/>
        </w:rPr>
        <w:t>西畴县扶贫开发领导小组办公室关于</w:t>
      </w:r>
    </w:p>
    <w:p>
      <w:pPr>
        <w:spacing w:line="560" w:lineRule="exact"/>
        <w:jc w:val="center"/>
        <w:rPr>
          <w:rFonts w:ascii="宋体" w:hAnsi="宋体" w:eastAsia="方正小标宋_GBK"/>
          <w:spacing w:val="-10"/>
          <w:sz w:val="44"/>
          <w:szCs w:val="44"/>
        </w:rPr>
      </w:pPr>
      <w:r>
        <w:rPr>
          <w:rFonts w:hint="eastAsia" w:ascii="宋体" w:hAnsi="宋体" w:eastAsia="方正小标宋_GBK"/>
          <w:sz w:val="44"/>
          <w:szCs w:val="44"/>
        </w:rPr>
        <w:t>印发西畴县</w:t>
      </w:r>
      <w:r>
        <w:rPr>
          <w:rFonts w:hint="eastAsia" w:ascii="宋体" w:hAnsi="宋体" w:eastAsia="方正小标宋_GBK"/>
          <w:spacing w:val="-10"/>
          <w:sz w:val="44"/>
          <w:szCs w:val="44"/>
        </w:rPr>
        <w:t>2021年统筹整合使用</w:t>
      </w:r>
    </w:p>
    <w:p>
      <w:pPr>
        <w:spacing w:line="560" w:lineRule="exact"/>
        <w:jc w:val="center"/>
        <w:rPr>
          <w:rFonts w:ascii="宋体" w:hAnsi="宋体" w:eastAsia="方正小标宋_GBK"/>
          <w:sz w:val="44"/>
          <w:szCs w:val="44"/>
        </w:rPr>
      </w:pPr>
      <w:r>
        <w:rPr>
          <w:rFonts w:hint="eastAsia" w:ascii="宋体" w:hAnsi="宋体" w:eastAsia="方正小标宋_GBK"/>
          <w:spacing w:val="-10"/>
          <w:sz w:val="44"/>
          <w:szCs w:val="44"/>
        </w:rPr>
        <w:t>财政涉农资金方案的通知</w:t>
      </w:r>
    </w:p>
    <w:p>
      <w:pPr>
        <w:spacing w:line="560" w:lineRule="exact"/>
        <w:rPr>
          <w:rFonts w:ascii="宋体" w:hAnsi="宋体" w:eastAsia="方正仿宋_GBK"/>
          <w:szCs w:val="22"/>
        </w:rPr>
      </w:pPr>
    </w:p>
    <w:p>
      <w:pPr>
        <w:spacing w:line="560" w:lineRule="exact"/>
        <w:rPr>
          <w:rFonts w:ascii="宋体" w:hAnsi="宋体" w:eastAsia="方正仿宋_GBK"/>
          <w:szCs w:val="22"/>
        </w:rPr>
      </w:pPr>
      <w:r>
        <w:rPr>
          <w:rFonts w:hint="eastAsia" w:ascii="宋体" w:hAnsi="宋体" w:eastAsia="方正仿宋_GBK"/>
          <w:szCs w:val="22"/>
        </w:rPr>
        <w:t>各乡（镇）人民政府，县直各部门：</w:t>
      </w:r>
    </w:p>
    <w:p>
      <w:pPr>
        <w:spacing w:line="560" w:lineRule="exact"/>
        <w:ind w:firstLine="640" w:firstLineChars="200"/>
        <w:rPr>
          <w:rFonts w:ascii="宋体" w:hAnsi="宋体" w:eastAsia="方正仿宋_GBK"/>
          <w:szCs w:val="22"/>
        </w:rPr>
      </w:pPr>
      <w:r>
        <w:rPr>
          <w:rFonts w:hint="eastAsia" w:ascii="宋体" w:hAnsi="宋体" w:eastAsia="方正仿宋_GBK"/>
          <w:szCs w:val="22"/>
        </w:rPr>
        <w:t>经县扶贫开发领导小组同意，现将《西畴县</w:t>
      </w:r>
      <w:r>
        <w:rPr>
          <w:rFonts w:ascii="宋体" w:hAnsi="宋体" w:eastAsia="方正仿宋_GBK"/>
          <w:szCs w:val="22"/>
        </w:rPr>
        <w:t>20</w:t>
      </w:r>
      <w:r>
        <w:rPr>
          <w:rFonts w:hint="eastAsia" w:ascii="宋体" w:hAnsi="宋体" w:eastAsia="方正仿宋_GBK"/>
          <w:szCs w:val="22"/>
        </w:rPr>
        <w:t>21</w:t>
      </w:r>
      <w:r>
        <w:rPr>
          <w:rFonts w:ascii="宋体" w:hAnsi="宋体" w:eastAsia="方正仿宋_GBK"/>
          <w:szCs w:val="22"/>
        </w:rPr>
        <w:t>年统筹整合使用财政涉农资金方案》印发给你们，请认真抓好贯彻落实。</w:t>
      </w:r>
    </w:p>
    <w:p>
      <w:pPr>
        <w:spacing w:line="560" w:lineRule="exact"/>
        <w:ind w:firstLine="640" w:firstLineChars="200"/>
        <w:rPr>
          <w:rFonts w:ascii="宋体" w:hAnsi="宋体" w:eastAsia="方正仿宋_GBK"/>
          <w:szCs w:val="22"/>
        </w:rPr>
      </w:pPr>
    </w:p>
    <w:p>
      <w:pPr>
        <w:spacing w:line="560" w:lineRule="exact"/>
        <w:ind w:firstLine="640" w:firstLineChars="200"/>
        <w:rPr>
          <w:rFonts w:ascii="宋体" w:hAnsi="宋体" w:eastAsia="方正仿宋_GBK"/>
          <w:szCs w:val="22"/>
        </w:rPr>
      </w:pPr>
    </w:p>
    <w:p>
      <w:pPr>
        <w:spacing w:line="560" w:lineRule="exact"/>
        <w:rPr>
          <w:rFonts w:ascii="宋体" w:hAnsi="宋体" w:eastAsia="方正仿宋_GBK"/>
          <w:szCs w:val="22"/>
        </w:rPr>
      </w:pPr>
      <w:r>
        <w:rPr>
          <w:rFonts w:hint="eastAsia" w:ascii="宋体" w:hAnsi="宋体" w:eastAsia="方正仿宋_GBK"/>
          <w:szCs w:val="22"/>
        </w:rPr>
        <w:t xml:space="preserve">                   西畴县扶贫开发领导小组办公室</w:t>
      </w:r>
    </w:p>
    <w:p>
      <w:pPr>
        <w:spacing w:line="560" w:lineRule="exact"/>
        <w:ind w:firstLine="4160" w:firstLineChars="1300"/>
        <w:rPr>
          <w:rFonts w:ascii="宋体" w:hAnsi="宋体" w:eastAsia="方正仿宋_GBK"/>
          <w:szCs w:val="22"/>
        </w:rPr>
      </w:pPr>
      <w:r>
        <w:rPr>
          <w:rFonts w:ascii="宋体" w:hAnsi="宋体" w:eastAsia="方正仿宋_GBK"/>
          <w:szCs w:val="22"/>
        </w:rPr>
        <w:t>20</w:t>
      </w:r>
      <w:r>
        <w:rPr>
          <w:rFonts w:hint="eastAsia" w:ascii="宋体" w:hAnsi="宋体" w:eastAsia="方正仿宋_GBK"/>
          <w:szCs w:val="22"/>
        </w:rPr>
        <w:t>21</w:t>
      </w:r>
      <w:r>
        <w:rPr>
          <w:rFonts w:ascii="宋体" w:hAnsi="宋体" w:eastAsia="方正仿宋_GBK"/>
          <w:szCs w:val="22"/>
        </w:rPr>
        <w:t>年</w:t>
      </w:r>
      <w:r>
        <w:rPr>
          <w:rFonts w:hint="eastAsia" w:ascii="宋体" w:hAnsi="宋体" w:eastAsia="方正仿宋_GBK"/>
          <w:szCs w:val="22"/>
        </w:rPr>
        <w:t>4</w:t>
      </w:r>
      <w:r>
        <w:rPr>
          <w:rFonts w:ascii="宋体" w:hAnsi="宋体" w:eastAsia="方正仿宋_GBK"/>
          <w:szCs w:val="22"/>
        </w:rPr>
        <w:t>月</w:t>
      </w:r>
      <w:r>
        <w:rPr>
          <w:rFonts w:hint="eastAsia" w:ascii="宋体" w:hAnsi="宋体" w:eastAsia="方正仿宋_GBK"/>
          <w:szCs w:val="22"/>
        </w:rPr>
        <w:t>23</w:t>
      </w:r>
      <w:r>
        <w:rPr>
          <w:rFonts w:ascii="宋体" w:hAnsi="宋体" w:eastAsia="方正仿宋_GBK"/>
          <w:szCs w:val="22"/>
        </w:rPr>
        <w:t>日</w:t>
      </w:r>
    </w:p>
    <w:p>
      <w:pPr>
        <w:spacing w:line="560" w:lineRule="exact"/>
        <w:rPr>
          <w:rFonts w:ascii="宋体" w:hAnsi="宋体" w:eastAsia="方正小标宋_GBK" w:cs="方正小标宋_GBK"/>
          <w:spacing w:val="-10"/>
          <w:sz w:val="44"/>
          <w:szCs w:val="44"/>
        </w:rPr>
      </w:pPr>
    </w:p>
    <w:p>
      <w:pPr>
        <w:spacing w:line="560" w:lineRule="exact"/>
        <w:jc w:val="center"/>
        <w:rPr>
          <w:rFonts w:ascii="宋体" w:hAnsi="宋体" w:eastAsia="方正小标宋_GBK" w:cs="方正小标宋_GBK"/>
          <w:spacing w:val="-10"/>
          <w:sz w:val="44"/>
          <w:szCs w:val="44"/>
        </w:rPr>
      </w:pPr>
    </w:p>
    <w:p>
      <w:pPr>
        <w:spacing w:line="560" w:lineRule="exact"/>
        <w:jc w:val="center"/>
        <w:rPr>
          <w:rFonts w:ascii="宋体" w:hAnsi="宋体" w:eastAsia="方正小标宋_GBK" w:cs="方正小标宋_GBK"/>
          <w:spacing w:val="-10"/>
          <w:sz w:val="44"/>
          <w:szCs w:val="44"/>
        </w:rPr>
      </w:pPr>
      <w:r>
        <w:rPr>
          <w:rFonts w:hint="eastAsia" w:ascii="宋体" w:hAnsi="宋体" w:eastAsia="方正小标宋_GBK" w:cs="方正小标宋_GBK"/>
          <w:spacing w:val="-10"/>
          <w:sz w:val="44"/>
          <w:szCs w:val="44"/>
        </w:rPr>
        <w:t>西畴县2021年统筹整合使用财政</w:t>
      </w:r>
    </w:p>
    <w:p>
      <w:pPr>
        <w:spacing w:line="560" w:lineRule="exact"/>
        <w:jc w:val="center"/>
        <w:rPr>
          <w:rFonts w:ascii="宋体" w:hAnsi="宋体" w:eastAsia="方正小标宋_GBK" w:cs="方正小标宋_GBK"/>
          <w:spacing w:val="-10"/>
          <w:sz w:val="44"/>
          <w:szCs w:val="44"/>
        </w:rPr>
      </w:pPr>
      <w:r>
        <w:rPr>
          <w:rFonts w:hint="eastAsia" w:ascii="宋体" w:hAnsi="宋体" w:eastAsia="方正小标宋_GBK" w:cs="方正小标宋_GBK"/>
          <w:spacing w:val="-10"/>
          <w:sz w:val="44"/>
          <w:szCs w:val="44"/>
        </w:rPr>
        <w:t>涉农资金方案</w:t>
      </w:r>
    </w:p>
    <w:p>
      <w:pPr>
        <w:spacing w:line="560" w:lineRule="exact"/>
        <w:ind w:firstLine="640" w:firstLineChars="200"/>
        <w:rPr>
          <w:rFonts w:ascii="宋体" w:hAnsi="宋体" w:eastAsia="方正仿宋_GBK"/>
          <w:szCs w:val="22"/>
        </w:rPr>
      </w:pPr>
    </w:p>
    <w:p>
      <w:pPr>
        <w:spacing w:line="560" w:lineRule="exact"/>
        <w:ind w:firstLine="640" w:firstLineChars="200"/>
        <w:rPr>
          <w:rFonts w:ascii="宋体" w:hAnsi="宋体" w:eastAsia="方正仿宋_GBK"/>
          <w:szCs w:val="22"/>
        </w:rPr>
      </w:pPr>
      <w:r>
        <w:rPr>
          <w:rFonts w:hint="eastAsia" w:ascii="宋体" w:hAnsi="宋体" w:eastAsia="方正仿宋_GBK"/>
          <w:szCs w:val="22"/>
        </w:rPr>
        <w:t>为扎实做好巩固拓展脱贫攻坚成果同乡村振兴有效衔接工作，确保过度期内各项政策平稳过度，接续推进脱贫摘帽地区乡村振兴。根据《财政部关于印发</w:t>
      </w:r>
      <w:r>
        <w:rPr>
          <w:rFonts w:ascii="宋体" w:hAnsi="宋体" w:eastAsia="方正仿宋_GBK"/>
          <w:szCs w:val="22"/>
        </w:rPr>
        <w:t>〈</w:t>
      </w:r>
      <w:r>
        <w:rPr>
          <w:rFonts w:hint="eastAsia" w:ascii="宋体" w:hAnsi="宋体" w:eastAsia="方正仿宋_GBK"/>
          <w:szCs w:val="22"/>
        </w:rPr>
        <w:t>财政部贯彻落实中共中央国务院关于实现巩固拓展脱贫攻坚成果同乡村振兴有效衔接的意见实施方案</w:t>
      </w:r>
      <w:r>
        <w:rPr>
          <w:rFonts w:ascii="宋体" w:hAnsi="宋体" w:eastAsia="方正仿宋_GBK"/>
          <w:szCs w:val="22"/>
        </w:rPr>
        <w:t>〉</w:t>
      </w:r>
      <w:r>
        <w:rPr>
          <w:rFonts w:hint="eastAsia" w:ascii="宋体" w:hAnsi="宋体" w:eastAsia="方正仿宋_GBK"/>
          <w:szCs w:val="22"/>
        </w:rPr>
        <w:t>的通知》</w:t>
      </w:r>
      <w:r>
        <w:rPr>
          <w:rFonts w:ascii="宋体" w:hAnsi="宋体" w:eastAsia="方正仿宋_GBK"/>
          <w:szCs w:val="22"/>
        </w:rPr>
        <w:t>（</w:t>
      </w:r>
      <w:r>
        <w:rPr>
          <w:rFonts w:hint="eastAsia" w:ascii="宋体" w:hAnsi="宋体" w:eastAsia="方正仿宋_GBK"/>
          <w:szCs w:val="22"/>
        </w:rPr>
        <w:t>财办</w:t>
      </w:r>
      <w:r>
        <w:rPr>
          <w:rFonts w:ascii="宋体" w:hAnsi="宋体" w:eastAsia="方正仿宋_GBK"/>
          <w:szCs w:val="22"/>
        </w:rPr>
        <w:t>〔20</w:t>
      </w:r>
      <w:r>
        <w:rPr>
          <w:rFonts w:hint="eastAsia" w:ascii="宋体" w:hAnsi="宋体" w:eastAsia="方正仿宋_GBK"/>
          <w:szCs w:val="22"/>
        </w:rPr>
        <w:t>21</w:t>
      </w:r>
      <w:r>
        <w:rPr>
          <w:rFonts w:ascii="宋体" w:hAnsi="宋体" w:eastAsia="方正仿宋_GBK"/>
          <w:szCs w:val="22"/>
        </w:rPr>
        <w:t>〕</w:t>
      </w:r>
      <w:r>
        <w:rPr>
          <w:rFonts w:hint="eastAsia" w:ascii="宋体" w:hAnsi="宋体" w:eastAsia="方正仿宋_GBK"/>
          <w:szCs w:val="22"/>
        </w:rPr>
        <w:t>16</w:t>
      </w:r>
      <w:r>
        <w:rPr>
          <w:rFonts w:ascii="宋体" w:hAnsi="宋体" w:eastAsia="方正仿宋_GBK"/>
          <w:szCs w:val="22"/>
        </w:rPr>
        <w:t>号）</w:t>
      </w:r>
      <w:r>
        <w:rPr>
          <w:rFonts w:hint="eastAsia" w:ascii="宋体" w:hAnsi="宋体" w:eastAsia="方正仿宋_GBK"/>
          <w:szCs w:val="22"/>
        </w:rPr>
        <w:t>、《国务院办公厅关于支持贫困县开展统筹整合使用财政涉农资金试点的意见》（国办发〔</w:t>
      </w:r>
      <w:r>
        <w:rPr>
          <w:rFonts w:ascii="宋体" w:hAnsi="宋体" w:eastAsia="方正仿宋_GBK"/>
          <w:szCs w:val="22"/>
        </w:rPr>
        <w:t>2016〕22号）</w:t>
      </w:r>
      <w:r>
        <w:rPr>
          <w:rFonts w:hint="eastAsia" w:ascii="宋体" w:hAnsi="宋体" w:eastAsia="方正仿宋_GBK"/>
          <w:szCs w:val="22"/>
        </w:rPr>
        <w:t>和</w:t>
      </w:r>
      <w:r>
        <w:rPr>
          <w:rFonts w:ascii="宋体" w:hAnsi="宋体" w:eastAsia="方正仿宋_GBK"/>
          <w:szCs w:val="22"/>
        </w:rPr>
        <w:t>《中共云南省委办公厅 云南省人民政府办公厅关于印发〈贫困县统筹整合使用财政涉农资金试点方案〉的通知》（云厅字〔2016〕20号）要求</w:t>
      </w:r>
      <w:r>
        <w:rPr>
          <w:rFonts w:hint="eastAsia" w:ascii="宋体" w:hAnsi="宋体" w:eastAsia="方正仿宋_GBK"/>
          <w:szCs w:val="22"/>
        </w:rPr>
        <w:t>，</w:t>
      </w:r>
      <w:r>
        <w:rPr>
          <w:rFonts w:ascii="宋体" w:hAnsi="宋体" w:eastAsia="方正仿宋_GBK"/>
          <w:szCs w:val="22"/>
        </w:rPr>
        <w:t>结合当前</w:t>
      </w:r>
      <w:r>
        <w:rPr>
          <w:rFonts w:hint="eastAsia" w:ascii="宋体" w:hAnsi="宋体" w:eastAsia="方正仿宋_GBK"/>
          <w:szCs w:val="22"/>
        </w:rPr>
        <w:t>我县</w:t>
      </w:r>
      <w:r>
        <w:rPr>
          <w:rFonts w:ascii="宋体" w:hAnsi="宋体" w:eastAsia="方正仿宋_GBK"/>
          <w:szCs w:val="22"/>
        </w:rPr>
        <w:t>实际，特制定本方案。</w:t>
      </w:r>
    </w:p>
    <w:p>
      <w:pPr>
        <w:spacing w:line="560" w:lineRule="exact"/>
        <w:ind w:firstLine="640" w:firstLineChars="200"/>
        <w:rPr>
          <w:rFonts w:ascii="宋体" w:hAnsi="宋体" w:eastAsia="方正黑体_GBK"/>
          <w:szCs w:val="22"/>
        </w:rPr>
      </w:pPr>
      <w:r>
        <w:rPr>
          <w:rFonts w:hint="eastAsia" w:ascii="宋体" w:hAnsi="宋体" w:eastAsia="方正黑体_GBK"/>
          <w:szCs w:val="22"/>
        </w:rPr>
        <w:t>一、指导思想</w:t>
      </w:r>
    </w:p>
    <w:p>
      <w:pPr>
        <w:spacing w:line="560" w:lineRule="exact"/>
        <w:rPr>
          <w:rFonts w:ascii="宋体" w:hAnsi="宋体" w:eastAsia="方正仿宋_GBK" w:cs="方正仿宋_GBK"/>
          <w:szCs w:val="22"/>
        </w:rPr>
      </w:pPr>
      <w:r>
        <w:rPr>
          <w:rFonts w:hint="eastAsia" w:ascii="宋体" w:hAnsi="宋体"/>
        </w:rPr>
        <w:t xml:space="preserve">   </w:t>
      </w:r>
      <w:r>
        <w:rPr>
          <w:rFonts w:hint="eastAsia" w:ascii="宋体" w:hAnsi="宋体" w:eastAsia="方正仿宋_GBK" w:cs="方正仿宋_GBK"/>
        </w:rPr>
        <w:t>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实施乡村振兴战略，把“产业振兴”摆在“五个振兴”中的首要地位。做好财政投入政策衔接，在保持财政支持政策总体稳定的前提下，根据巩固拓展脱贫攻坚成果同乡村振兴有效衔接的需要和财力状况，合理安排财政投入规模，优化支出结构，调整支持重点。提高资金使用精准度和使用效益，为脱贫攻坚和农业农村发展升级提供资金保障。</w:t>
      </w:r>
    </w:p>
    <w:p>
      <w:pPr>
        <w:spacing w:line="560" w:lineRule="exact"/>
        <w:ind w:firstLine="640" w:firstLineChars="200"/>
        <w:rPr>
          <w:rFonts w:ascii="宋体" w:hAnsi="宋体" w:eastAsia="方正黑体_GBK"/>
          <w:szCs w:val="22"/>
        </w:rPr>
      </w:pPr>
      <w:r>
        <w:rPr>
          <w:rFonts w:hint="eastAsia" w:ascii="宋体" w:hAnsi="宋体" w:eastAsia="方正黑体_GBK"/>
          <w:szCs w:val="22"/>
        </w:rPr>
        <w:t>二、基本原则</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（一）坚持围绕规划、精准整合的原则。</w:t>
      </w:r>
      <w:r>
        <w:rPr>
          <w:rFonts w:hint="eastAsia" w:ascii="宋体" w:hAnsi="宋体" w:eastAsia="方正仿宋_GBK"/>
          <w:szCs w:val="22"/>
        </w:rPr>
        <w:t>在巩固拓展脱贫攻坚成果的基础上，做好乡村振兴，接续推进脱贫地区发展和群众生活改善。以脱贫攻坚规划为引领，以脱贫成效为导向，编制统筹整合使用财政涉农资金年度项目计划，引导财政涉农资金的精准统筹整合，提高资金使用效益。</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（二）坚持有序调整、平稳过渡。在</w:t>
      </w:r>
      <w:r>
        <w:rPr>
          <w:rFonts w:hint="eastAsia" w:ascii="宋体" w:hAnsi="宋体"/>
          <w:color w:val="000000"/>
          <w:shd w:val="clear" w:color="auto" w:fill="FFFFFF"/>
        </w:rPr>
        <w:t>过</w:t>
      </w:r>
      <w:r>
        <w:rPr>
          <w:rFonts w:hint="eastAsia" w:ascii="宋体" w:hAnsi="宋体" w:eastAsia="方正仿宋_GBK"/>
          <w:szCs w:val="22"/>
        </w:rPr>
        <w:t>渡期内巩固拓展脱贫攻坚成果，确保脱贫群众不返贫。在主要帮扶政策保持总体稳定的基础上，分类优化调整，合理把握调整节奏、力度和时限，增强脱贫稳定性。</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（三）坚持明确分工、协调配合的原则。</w:t>
      </w:r>
      <w:r>
        <w:rPr>
          <w:rFonts w:hint="eastAsia" w:ascii="宋体" w:hAnsi="宋体" w:eastAsia="方正仿宋_GBK"/>
          <w:szCs w:val="22"/>
        </w:rPr>
        <w:t>实行以规划引领项目，以项目引导整合，以整合带动实施的工作思路，建立健全统筹整合涉农资金支持脱贫攻坚协调工作机制，明确各涉农部门统筹整合职责，夯实工作责任，加强沟通协作，形成强有力的协调配合良性互动工作机制。</w:t>
      </w:r>
    </w:p>
    <w:p>
      <w:pPr>
        <w:spacing w:line="560" w:lineRule="exact"/>
        <w:ind w:firstLine="640" w:firstLineChars="200"/>
        <w:rPr>
          <w:rFonts w:ascii="宋体" w:hAnsi="宋体" w:eastAsia="方正仿宋_GBK"/>
          <w:szCs w:val="22"/>
        </w:rPr>
      </w:pPr>
      <w:r>
        <w:rPr>
          <w:rFonts w:hint="eastAsia" w:ascii="宋体" w:hAnsi="宋体" w:eastAsia="方正楷体_GBK"/>
          <w:szCs w:val="22"/>
        </w:rPr>
        <w:t>（四）坚持狠抓落实，权责匹配。</w:t>
      </w:r>
      <w:r>
        <w:rPr>
          <w:rFonts w:hint="eastAsia" w:ascii="宋体" w:hAnsi="宋体" w:eastAsia="方正仿宋_GBK"/>
          <w:szCs w:val="22"/>
        </w:rPr>
        <w:t>在统筹整合使用财政涉农资金的过程中，各乡（镇）、各部门作为实施主体，承担资金安全、规范、有效使用的具体责任，应切实负责，推动落实。</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（五）坚持积极稳妥、注重绩效的原则。</w:t>
      </w:r>
      <w:r>
        <w:rPr>
          <w:rFonts w:hint="eastAsia" w:ascii="宋体" w:hAnsi="宋体" w:eastAsia="方正仿宋_GBK"/>
          <w:szCs w:val="22"/>
        </w:rPr>
        <w:t>按照政府统筹整合、各乡（镇）、各部门具体实施的模式，积极稳妥推进，严格规范管理，建立统筹整合使用财政涉农资金管理办法及绩效考核机制，高效管理使用好统筹整合的涉农资金。</w:t>
      </w:r>
    </w:p>
    <w:p>
      <w:pPr>
        <w:spacing w:line="560" w:lineRule="exact"/>
        <w:ind w:firstLine="640" w:firstLineChars="200"/>
        <w:rPr>
          <w:rFonts w:ascii="宋体" w:hAnsi="宋体" w:eastAsia="方正黑体_GBK"/>
          <w:szCs w:val="22"/>
        </w:rPr>
      </w:pPr>
      <w:r>
        <w:rPr>
          <w:rFonts w:hint="eastAsia" w:ascii="宋体" w:hAnsi="宋体" w:eastAsia="方正黑体_GBK"/>
          <w:szCs w:val="22"/>
        </w:rPr>
        <w:t>三、整合目标</w:t>
      </w:r>
    </w:p>
    <w:p>
      <w:pPr>
        <w:widowControl/>
        <w:spacing w:line="560" w:lineRule="exact"/>
        <w:ind w:firstLine="640" w:firstLineChars="200"/>
        <w:rPr>
          <w:rFonts w:ascii="宋体" w:hAnsi="宋体" w:eastAsia="方正仿宋_GBK"/>
          <w:szCs w:val="22"/>
        </w:rPr>
      </w:pPr>
      <w:r>
        <w:rPr>
          <w:rFonts w:hint="eastAsia" w:ascii="宋体" w:hAnsi="宋体" w:eastAsia="方正仿宋_GBK"/>
          <w:szCs w:val="22"/>
        </w:rPr>
        <w:t>脱贫攻坚目标任务完成后，设立5年过渡期。从解决建档立卡贫困人口“两不愁三保障”为重点转向实现乡村产业兴旺、生态宜居、乡风文明、治理有效、生活富裕，从集中资源支持脱贫攻坚转向巩固拓展脱贫攻坚成果和全面推进乡村振兴。</w:t>
      </w:r>
      <w:r>
        <w:rPr>
          <w:rFonts w:hint="eastAsia" w:ascii="宋体" w:hAnsi="宋体"/>
          <w:color w:val="000000"/>
          <w:shd w:val="clear" w:color="auto" w:fill="FFFFFF"/>
        </w:rPr>
        <w:t>到2025年，脱贫攻坚成果巩固拓展，</w:t>
      </w:r>
      <w:r>
        <w:rPr>
          <w:rFonts w:hint="eastAsia" w:ascii="宋体" w:hAnsi="宋体" w:eastAsia="方正仿宋_GBK"/>
          <w:szCs w:val="22"/>
        </w:rPr>
        <w:t>乡村振兴全面推进，脱贫地区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农村低收入人口分类帮扶长效机制逐步完善，脱贫地区农民收入增速高于全国农民平均水平</w:t>
      </w:r>
      <w:r>
        <w:rPr>
          <w:rFonts w:ascii="宋体" w:hAnsi="宋体" w:eastAsia="方正仿宋_GBK"/>
          <w:szCs w:val="22"/>
        </w:rPr>
        <w:t>。</w:t>
      </w:r>
    </w:p>
    <w:p>
      <w:pPr>
        <w:spacing w:line="560" w:lineRule="exact"/>
        <w:ind w:firstLine="640" w:firstLineChars="200"/>
        <w:rPr>
          <w:rFonts w:ascii="宋体" w:hAnsi="宋体" w:eastAsia="方正黑体_GBK"/>
          <w:szCs w:val="22"/>
        </w:rPr>
      </w:pPr>
      <w:r>
        <w:rPr>
          <w:rFonts w:hint="eastAsia" w:ascii="宋体" w:hAnsi="宋体" w:eastAsia="方正黑体_GBK"/>
          <w:szCs w:val="22"/>
        </w:rPr>
        <w:t>四、整合资金的范围</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（一）</w:t>
      </w:r>
      <w:r>
        <w:rPr>
          <w:rFonts w:hint="eastAsia" w:ascii="宋体" w:hAnsi="宋体" w:eastAsia="方正仿宋_GBK"/>
          <w:szCs w:val="22"/>
        </w:rPr>
        <w:t>纳入整合范围的资金原则上与《国务院办公厅关于支持贫困县开展统筹整合使用财政涉农资金试点的意见》（国办发〔</w:t>
      </w:r>
      <w:r>
        <w:rPr>
          <w:rFonts w:ascii="宋体" w:hAnsi="宋体" w:eastAsia="方正仿宋_GBK"/>
          <w:szCs w:val="22"/>
        </w:rPr>
        <w:t>2016〕22号）、《中共云南省委办公厅</w:t>
      </w:r>
      <w:r>
        <w:rPr>
          <w:rFonts w:hint="eastAsia" w:ascii="宋体" w:hAnsi="宋体" w:eastAsia="方正仿宋_GBK"/>
          <w:szCs w:val="22"/>
        </w:rPr>
        <w:t xml:space="preserve"> </w:t>
      </w:r>
      <w:r>
        <w:rPr>
          <w:rFonts w:ascii="宋体" w:hAnsi="宋体" w:eastAsia="方正仿宋_GBK"/>
          <w:szCs w:val="22"/>
        </w:rPr>
        <w:t>云南省人民政府办公厅关于印发贫困县统筹整合使用财政涉农资金试点方案的通知》（云厅字〔2016〕20号）</w:t>
      </w:r>
      <w:r>
        <w:rPr>
          <w:rFonts w:hint="eastAsia" w:ascii="宋体" w:hAnsi="宋体" w:eastAsia="方正仿宋_GBK"/>
          <w:szCs w:val="22"/>
        </w:rPr>
        <w:t>规定的范围保持一致</w:t>
      </w:r>
      <w:r>
        <w:rPr>
          <w:rFonts w:ascii="宋体" w:hAnsi="宋体" w:eastAsia="方正仿宋_GBK"/>
          <w:szCs w:val="22"/>
        </w:rPr>
        <w:t>，深入开展涉农资金统筹整合试点。</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（二）</w:t>
      </w:r>
      <w:r>
        <w:rPr>
          <w:rFonts w:hint="eastAsia" w:ascii="宋体" w:hAnsi="宋体" w:eastAsia="方正仿宋_GBK"/>
          <w:szCs w:val="22"/>
        </w:rPr>
        <w:t>对纳入统筹整合使用范围的财政涉农资金实行清单管理、动态调整，并根据中央和省州有关要求，结合县情实际适时调资金清单。整合后的资金按照统筹使用的原则，聚焦支持巩固拓展脱贫攻坚成果和全面推进乡村振兴。</w:t>
      </w:r>
    </w:p>
    <w:p>
      <w:pPr>
        <w:spacing w:line="560" w:lineRule="exact"/>
        <w:ind w:firstLine="640" w:firstLineChars="200"/>
        <w:rPr>
          <w:rFonts w:ascii="宋体" w:hAnsi="宋体" w:eastAsia="方正黑体_GBK"/>
          <w:szCs w:val="22"/>
        </w:rPr>
      </w:pPr>
      <w:r>
        <w:rPr>
          <w:rFonts w:hint="eastAsia" w:ascii="宋体" w:hAnsi="宋体" w:eastAsia="方正黑体_GBK"/>
          <w:szCs w:val="22"/>
        </w:rPr>
        <w:t>五、整合资金使用方向</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（一）支持农村基础设施和公共服务设施项目建设。</w:t>
      </w:r>
      <w:r>
        <w:rPr>
          <w:rFonts w:hint="eastAsia" w:ascii="宋体" w:hAnsi="宋体" w:eastAsia="方正仿宋_GBK"/>
          <w:szCs w:val="22"/>
        </w:rPr>
        <w:t>围绕道路、供水、供电、农田水利、环境等五大工程措施，按照贫困村脱贫标准和乡村振兴示范村进行建设，补齐农村基础设施“短板”，增强农业综合生产能力，完善农村公共服务，改善农村生活环境，提升农民生产生活水平。</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（二）支持产业发展扶贫。</w:t>
      </w:r>
      <w:r>
        <w:rPr>
          <w:rFonts w:hint="eastAsia" w:ascii="宋体" w:hAnsi="宋体" w:eastAsia="方正仿宋_GBK"/>
          <w:szCs w:val="22"/>
        </w:rPr>
        <w:t>通过发展特色产业、培育新型农业经营主体、农业科技推广、小额信贷及互助资金等措施，提升贫困户自我发展能力，发挥新型农业经营主体示范带动作用，分类分项支持贫困户产业发展，拓宽增收渠道，实现产业发展脱贫。</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（三）支持扶贫安居工程。</w:t>
      </w:r>
      <w:r>
        <w:rPr>
          <w:rFonts w:hint="eastAsia" w:ascii="宋体" w:hAnsi="宋体" w:eastAsia="方正仿宋_GBK"/>
          <w:szCs w:val="22"/>
        </w:rPr>
        <w:t>通过危旧房加固和改造，解决与改善贫困家庭居住条件，提高群众生活幸福指数。</w:t>
      </w:r>
    </w:p>
    <w:p>
      <w:pPr>
        <w:spacing w:line="560" w:lineRule="exact"/>
        <w:ind w:firstLine="640" w:firstLineChars="200"/>
        <w:rPr>
          <w:rFonts w:ascii="宋体" w:hAnsi="宋体" w:eastAsia="方正仿宋_GBK"/>
          <w:szCs w:val="22"/>
        </w:rPr>
      </w:pPr>
      <w:r>
        <w:rPr>
          <w:rFonts w:hint="eastAsia" w:ascii="宋体" w:hAnsi="宋体" w:eastAsia="方正楷体_GBK"/>
          <w:szCs w:val="22"/>
        </w:rPr>
        <w:t>（四）支持贫困能力提升建设。</w:t>
      </w:r>
      <w:r>
        <w:rPr>
          <w:rFonts w:hint="eastAsia" w:ascii="宋体" w:hAnsi="宋体" w:eastAsia="方正仿宋_GBK"/>
          <w:szCs w:val="22"/>
        </w:rPr>
        <w:t>通过开展农民实用技术培训、农业技能培训、创新创业带动就业等措施，使贫困群众真正掌握从事产业的生产技术和创业服务技能，着力提升贫困群众的自我脱贫和发展能力。</w:t>
      </w:r>
    </w:p>
    <w:p>
      <w:pPr>
        <w:spacing w:line="560" w:lineRule="exact"/>
        <w:ind w:firstLine="640" w:firstLineChars="200"/>
        <w:rPr>
          <w:rFonts w:ascii="宋体" w:hAnsi="宋体" w:eastAsia="方正仿宋_GBK"/>
          <w:bCs/>
          <w:szCs w:val="32"/>
        </w:rPr>
      </w:pPr>
      <w:r>
        <w:rPr>
          <w:rFonts w:hint="eastAsia" w:ascii="宋体" w:hAnsi="宋体" w:eastAsia="方正楷体_GBK"/>
          <w:szCs w:val="22"/>
        </w:rPr>
        <w:t>（五）支持雨露计划。</w:t>
      </w:r>
      <w:r>
        <w:rPr>
          <w:rFonts w:hint="eastAsia" w:ascii="宋体" w:hAnsi="宋体" w:eastAsia="方正仿宋_GBK"/>
          <w:bCs/>
          <w:szCs w:val="32"/>
        </w:rPr>
        <w:t>对建档立卡贫困户家庭子女接受中高等职业教育进行助学补助，减轻贫困户家庭负担，确保贫困学生职业教育有保障，增强贫困学生转业就业能力。</w:t>
      </w:r>
    </w:p>
    <w:p>
      <w:pPr>
        <w:spacing w:line="560" w:lineRule="exact"/>
        <w:ind w:firstLine="640" w:firstLineChars="200"/>
        <w:rPr>
          <w:rFonts w:ascii="宋体" w:hAnsi="宋体" w:eastAsia="方正仿宋_GBK"/>
          <w:szCs w:val="22"/>
        </w:rPr>
      </w:pPr>
      <w:r>
        <w:rPr>
          <w:rFonts w:hint="eastAsia" w:ascii="宋体" w:hAnsi="宋体" w:eastAsia="方正楷体_GBK"/>
          <w:szCs w:val="22"/>
        </w:rPr>
        <w:t>（六）支持农村生态环境保护工程建设。</w:t>
      </w:r>
      <w:r>
        <w:rPr>
          <w:rFonts w:hint="eastAsia" w:ascii="宋体" w:hAnsi="宋体" w:eastAsia="方正仿宋_GBK"/>
          <w:szCs w:val="22"/>
        </w:rPr>
        <w:t>通过支持生态保护、水土保持、天然林保护、防护林建设、解决好生态环境治理修复，着力改善农村人居环境。</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（七）统筹整合资金可用于项目管理费支出。</w:t>
      </w:r>
      <w:r>
        <w:rPr>
          <w:rFonts w:hint="eastAsia" w:ascii="宋体" w:hAnsi="宋体" w:eastAsia="方正仿宋_GBK"/>
          <w:szCs w:val="22"/>
        </w:rPr>
        <w:t>实施统筹整合财政涉农资金项目而发生的扶贫项目前期准备和实施相关的规划编制、项目评估、检查验收、绩效评价、成果宣传、档案管理、项目公告公示、资金监管经费开支以及与项目管理相关的车辆维修及燃油、办公设备购置及耗材、业务培训、车辆租用可使用统筹整合资金支出。</w:t>
      </w:r>
    </w:p>
    <w:p>
      <w:pPr>
        <w:spacing w:line="560" w:lineRule="exact"/>
        <w:ind w:firstLine="640" w:firstLineChars="200"/>
        <w:rPr>
          <w:rFonts w:ascii="宋体" w:hAnsi="宋体" w:eastAsia="方正黑体_GBK"/>
          <w:szCs w:val="22"/>
        </w:rPr>
      </w:pPr>
      <w:r>
        <w:rPr>
          <w:rFonts w:hint="eastAsia" w:ascii="宋体" w:hAnsi="宋体" w:eastAsia="方正黑体_GBK"/>
          <w:szCs w:val="22"/>
        </w:rPr>
        <w:t>六、整合资金规模</w:t>
      </w:r>
    </w:p>
    <w:p>
      <w:pPr>
        <w:spacing w:line="560" w:lineRule="exact"/>
        <w:ind w:firstLine="640" w:firstLineChars="200"/>
        <w:rPr>
          <w:rFonts w:ascii="宋体" w:hAnsi="宋体" w:eastAsia="方正仿宋_GBK"/>
          <w:szCs w:val="22"/>
        </w:rPr>
      </w:pPr>
      <w:r>
        <w:rPr>
          <w:rFonts w:ascii="宋体" w:hAnsi="宋体" w:eastAsia="方正仿宋_GBK"/>
          <w:szCs w:val="22"/>
        </w:rPr>
        <w:t>20</w:t>
      </w:r>
      <w:r>
        <w:rPr>
          <w:rFonts w:hint="eastAsia" w:ascii="宋体" w:hAnsi="宋体" w:eastAsia="方正仿宋_GBK"/>
          <w:szCs w:val="22"/>
        </w:rPr>
        <w:t>21</w:t>
      </w:r>
      <w:r>
        <w:rPr>
          <w:rFonts w:ascii="宋体" w:hAnsi="宋体" w:eastAsia="方正仿宋_GBK"/>
          <w:szCs w:val="22"/>
        </w:rPr>
        <w:t>年全县</w:t>
      </w:r>
      <w:r>
        <w:rPr>
          <w:rFonts w:hint="eastAsia" w:ascii="宋体" w:hAnsi="宋体" w:eastAsia="方正仿宋_GBK"/>
          <w:szCs w:val="22"/>
        </w:rPr>
        <w:t>计划</w:t>
      </w:r>
      <w:r>
        <w:rPr>
          <w:rFonts w:ascii="宋体" w:hAnsi="宋体" w:eastAsia="方正仿宋_GBK"/>
          <w:szCs w:val="22"/>
        </w:rPr>
        <w:t>统筹整合使用财政涉农资金</w:t>
      </w:r>
      <w:r>
        <w:rPr>
          <w:rFonts w:hint="eastAsia" w:ascii="宋体" w:hAnsi="宋体" w:eastAsia="方正仿宋_GBK"/>
          <w:szCs w:val="32"/>
        </w:rPr>
        <w:t>14981.2</w:t>
      </w:r>
      <w:r>
        <w:rPr>
          <w:rFonts w:ascii="宋体" w:hAnsi="宋体" w:eastAsia="方正仿宋_GBK"/>
          <w:szCs w:val="22"/>
        </w:rPr>
        <w:t>万元，其中</w:t>
      </w:r>
      <w:r>
        <w:rPr>
          <w:rFonts w:hint="eastAsia" w:ascii="宋体" w:hAnsi="宋体" w:eastAsia="方正仿宋_GBK"/>
          <w:szCs w:val="22"/>
        </w:rPr>
        <w:t>：</w:t>
      </w:r>
      <w:r>
        <w:rPr>
          <w:rFonts w:ascii="宋体" w:hAnsi="宋体" w:eastAsia="方正仿宋_GBK"/>
          <w:b/>
          <w:szCs w:val="22"/>
        </w:rPr>
        <w:t>中央资金</w:t>
      </w:r>
      <w:r>
        <w:rPr>
          <w:rFonts w:hint="eastAsia" w:ascii="宋体" w:hAnsi="宋体" w:eastAsia="方正仿宋_GBK"/>
          <w:szCs w:val="32"/>
        </w:rPr>
        <w:t>12234.2</w:t>
      </w:r>
      <w:r>
        <w:rPr>
          <w:rFonts w:ascii="宋体" w:hAnsi="宋体" w:eastAsia="方正仿宋_GBK"/>
          <w:szCs w:val="22"/>
        </w:rPr>
        <w:t>万元（</w:t>
      </w:r>
      <w:r>
        <w:rPr>
          <w:rFonts w:hint="eastAsia" w:ascii="宋体" w:hAnsi="宋体" w:eastAsia="方正仿宋_GBK"/>
          <w:szCs w:val="22"/>
        </w:rPr>
        <w:t>中央财政衔接推进乡村振兴补助资金6612</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szCs w:val="22"/>
        </w:rPr>
        <w:t>水利发展资金</w:t>
      </w:r>
      <w:r>
        <w:rPr>
          <w:rFonts w:hint="eastAsia" w:ascii="宋体" w:hAnsi="宋体" w:eastAsia="方正仿宋_GBK"/>
          <w:szCs w:val="22"/>
        </w:rPr>
        <w:t>786</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szCs w:val="22"/>
        </w:rPr>
        <w:t>农业生产发展资金</w:t>
      </w:r>
      <w:r>
        <w:rPr>
          <w:rFonts w:hint="eastAsia" w:ascii="宋体" w:hAnsi="宋体" w:eastAsia="方正仿宋_GBK"/>
          <w:szCs w:val="22"/>
        </w:rPr>
        <w:t>258</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szCs w:val="22"/>
        </w:rPr>
        <w:t>林业改革发展资金</w:t>
      </w:r>
      <w:r>
        <w:rPr>
          <w:rFonts w:hint="eastAsia" w:ascii="宋体" w:hAnsi="宋体" w:eastAsia="方正仿宋_GBK"/>
          <w:szCs w:val="22"/>
        </w:rPr>
        <w:t>256.2</w:t>
      </w:r>
      <w:r>
        <w:rPr>
          <w:rFonts w:ascii="宋体" w:hAnsi="宋体" w:eastAsia="方正仿宋_GBK"/>
          <w:szCs w:val="22"/>
        </w:rPr>
        <w:t>万元</w:t>
      </w:r>
      <w:r>
        <w:rPr>
          <w:rFonts w:hint="eastAsia" w:ascii="宋体" w:hAnsi="宋体" w:eastAsia="方正仿宋_GBK"/>
          <w:szCs w:val="22"/>
        </w:rPr>
        <w:t>、农田建设补助资金1724.13万元、农村综合改革转移支付750万元、农村环境整治资金300万元、</w:t>
      </w:r>
      <w:r>
        <w:rPr>
          <w:rFonts w:ascii="宋体" w:hAnsi="宋体" w:eastAsia="方正仿宋_GBK"/>
          <w:szCs w:val="22"/>
        </w:rPr>
        <w:t>车辆购置税收入补助地方用于一般公路建设项目资金</w:t>
      </w:r>
      <w:r>
        <w:rPr>
          <w:rFonts w:hint="eastAsia" w:ascii="宋体" w:hAnsi="宋体" w:eastAsia="方正仿宋_GBK"/>
          <w:szCs w:val="22"/>
        </w:rPr>
        <w:t>100</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szCs w:val="22"/>
        </w:rPr>
        <w:t>农村危房改造补助资金</w:t>
      </w:r>
      <w:r>
        <w:rPr>
          <w:rFonts w:hint="eastAsia" w:ascii="宋体" w:hAnsi="宋体" w:eastAsia="方正仿宋_GBK"/>
          <w:szCs w:val="22"/>
        </w:rPr>
        <w:t>1399.87</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szCs w:val="22"/>
        </w:rPr>
        <w:t>农业资源及生态保护补助资金</w:t>
      </w:r>
      <w:r>
        <w:rPr>
          <w:rFonts w:hint="eastAsia" w:ascii="宋体" w:hAnsi="宋体" w:eastAsia="方正仿宋_GBK"/>
          <w:szCs w:val="22"/>
        </w:rPr>
        <w:t>18</w:t>
      </w:r>
      <w:r>
        <w:rPr>
          <w:rFonts w:ascii="宋体" w:hAnsi="宋体" w:eastAsia="方正仿宋_GBK"/>
          <w:szCs w:val="22"/>
        </w:rPr>
        <w:t>万元</w:t>
      </w:r>
      <w:r>
        <w:rPr>
          <w:rFonts w:hint="eastAsia" w:ascii="宋体" w:hAnsi="宋体" w:eastAsia="方正仿宋_GBK"/>
          <w:szCs w:val="22"/>
        </w:rPr>
        <w:t>、旅游发展基金30万元</w:t>
      </w:r>
      <w:r>
        <w:rPr>
          <w:rFonts w:ascii="宋体" w:hAnsi="宋体" w:eastAsia="方正仿宋_GBK"/>
          <w:szCs w:val="22"/>
        </w:rPr>
        <w:t>）</w:t>
      </w:r>
      <w:r>
        <w:rPr>
          <w:rFonts w:hint="eastAsia" w:ascii="宋体" w:hAnsi="宋体" w:eastAsia="方正仿宋_GBK"/>
          <w:szCs w:val="22"/>
        </w:rPr>
        <w:t>，</w:t>
      </w:r>
      <w:r>
        <w:rPr>
          <w:rFonts w:ascii="宋体" w:hAnsi="宋体" w:eastAsia="方正仿宋_GBK"/>
          <w:b/>
          <w:szCs w:val="22"/>
        </w:rPr>
        <w:t>省级资金</w:t>
      </w:r>
      <w:r>
        <w:rPr>
          <w:rFonts w:hint="eastAsia" w:ascii="宋体" w:hAnsi="宋体" w:eastAsia="方正仿宋_GBK"/>
          <w:szCs w:val="32"/>
        </w:rPr>
        <w:t>1947</w:t>
      </w:r>
      <w:r>
        <w:rPr>
          <w:rFonts w:ascii="宋体" w:hAnsi="宋体" w:eastAsia="方正仿宋_GBK"/>
          <w:szCs w:val="22"/>
        </w:rPr>
        <w:t>万元（省级</w:t>
      </w:r>
      <w:r>
        <w:rPr>
          <w:rFonts w:hint="eastAsia" w:ascii="宋体" w:hAnsi="宋体" w:eastAsia="方正仿宋_GBK"/>
          <w:szCs w:val="22"/>
        </w:rPr>
        <w:t>专项</w:t>
      </w:r>
      <w:r>
        <w:rPr>
          <w:rFonts w:ascii="宋体" w:hAnsi="宋体" w:eastAsia="方正仿宋_GBK"/>
          <w:szCs w:val="22"/>
        </w:rPr>
        <w:t>扶贫资金</w:t>
      </w:r>
      <w:r>
        <w:rPr>
          <w:rFonts w:hint="eastAsia" w:ascii="宋体" w:hAnsi="宋体" w:eastAsia="方正仿宋_GBK"/>
          <w:szCs w:val="22"/>
        </w:rPr>
        <w:t>1600</w:t>
      </w:r>
      <w:r>
        <w:rPr>
          <w:rFonts w:ascii="宋体" w:hAnsi="宋体" w:eastAsia="方正仿宋_GBK"/>
          <w:szCs w:val="22"/>
        </w:rPr>
        <w:t>万元</w:t>
      </w:r>
      <w:r>
        <w:rPr>
          <w:rFonts w:hint="eastAsia" w:ascii="宋体" w:hAnsi="宋体" w:eastAsia="方正仿宋_GBK"/>
          <w:szCs w:val="22"/>
        </w:rPr>
        <w:t>、除专项扶贫资金外省级统筹整合涉农资金347万元</w:t>
      </w:r>
      <w:r>
        <w:rPr>
          <w:rFonts w:ascii="宋体" w:hAnsi="宋体" w:eastAsia="方正仿宋_GBK"/>
          <w:szCs w:val="22"/>
        </w:rPr>
        <w:t>）</w:t>
      </w:r>
      <w:r>
        <w:rPr>
          <w:rFonts w:hint="eastAsia" w:ascii="宋体" w:hAnsi="宋体" w:eastAsia="方正仿宋_GBK"/>
          <w:szCs w:val="22"/>
        </w:rPr>
        <w:t>，</w:t>
      </w:r>
      <w:r>
        <w:rPr>
          <w:rFonts w:ascii="宋体" w:hAnsi="宋体" w:eastAsia="方正仿宋_GBK"/>
          <w:b/>
          <w:szCs w:val="22"/>
        </w:rPr>
        <w:t>州级财政扶贫资金</w:t>
      </w:r>
      <w:r>
        <w:rPr>
          <w:rFonts w:hint="eastAsia" w:ascii="宋体" w:hAnsi="宋体" w:eastAsia="方正仿宋_GBK"/>
          <w:szCs w:val="22"/>
        </w:rPr>
        <w:t>300</w:t>
      </w:r>
      <w:r>
        <w:rPr>
          <w:rFonts w:ascii="宋体" w:hAnsi="宋体" w:eastAsia="方正仿宋_GBK"/>
          <w:szCs w:val="22"/>
        </w:rPr>
        <w:t>万元</w:t>
      </w:r>
      <w:r>
        <w:rPr>
          <w:rFonts w:hint="eastAsia" w:ascii="宋体" w:hAnsi="宋体" w:eastAsia="方正仿宋_GBK"/>
          <w:szCs w:val="22"/>
        </w:rPr>
        <w:t>；</w:t>
      </w:r>
      <w:r>
        <w:rPr>
          <w:rFonts w:ascii="宋体" w:hAnsi="宋体" w:eastAsia="方正仿宋_GBK"/>
          <w:b/>
          <w:szCs w:val="22"/>
        </w:rPr>
        <w:t>县级财政扶贫资金</w:t>
      </w:r>
      <w:r>
        <w:rPr>
          <w:rFonts w:hint="eastAsia" w:ascii="宋体" w:hAnsi="宋体" w:eastAsia="方正仿宋_GBK"/>
          <w:szCs w:val="22"/>
        </w:rPr>
        <w:t>500</w:t>
      </w:r>
      <w:r>
        <w:rPr>
          <w:rFonts w:ascii="宋体" w:hAnsi="宋体" w:eastAsia="方正仿宋_GBK"/>
          <w:szCs w:val="22"/>
        </w:rPr>
        <w:t>万元。</w:t>
      </w:r>
    </w:p>
    <w:p>
      <w:pPr>
        <w:spacing w:line="560" w:lineRule="exact"/>
        <w:ind w:firstLine="640" w:firstLineChars="200"/>
        <w:rPr>
          <w:rFonts w:ascii="宋体" w:hAnsi="宋体" w:eastAsia="方正黑体_GBK"/>
          <w:szCs w:val="22"/>
        </w:rPr>
      </w:pPr>
      <w:r>
        <w:rPr>
          <w:rFonts w:hint="eastAsia" w:ascii="宋体" w:hAnsi="宋体" w:eastAsia="方正黑体_GBK"/>
          <w:szCs w:val="22"/>
        </w:rPr>
        <w:t>七、建设内容及资金投向</w:t>
      </w:r>
    </w:p>
    <w:p>
      <w:pPr>
        <w:spacing w:line="560" w:lineRule="exact"/>
        <w:ind w:firstLine="640" w:firstLineChars="200"/>
        <w:rPr>
          <w:rFonts w:ascii="宋体" w:hAnsi="宋体" w:eastAsia="方正仿宋_GBK"/>
          <w:szCs w:val="22"/>
        </w:rPr>
      </w:pPr>
      <w:r>
        <w:rPr>
          <w:rFonts w:hint="eastAsia" w:ascii="宋体" w:hAnsi="宋体" w:eastAsia="方正仿宋_GBK"/>
          <w:szCs w:val="22"/>
        </w:rPr>
        <w:t>本年整合财政涉农资金主要用于农村基础设施建设、农业生产发展、雨露计划项目，具体建设内容及投资为：</w:t>
      </w:r>
    </w:p>
    <w:p>
      <w:pPr>
        <w:spacing w:line="560" w:lineRule="exact"/>
        <w:ind w:firstLine="640" w:firstLineChars="200"/>
        <w:rPr>
          <w:rFonts w:ascii="宋体" w:hAnsi="宋体" w:eastAsia="方正楷体_GBK"/>
          <w:szCs w:val="22"/>
        </w:rPr>
      </w:pPr>
      <w:r>
        <w:rPr>
          <w:rFonts w:hint="eastAsia" w:ascii="宋体" w:hAnsi="宋体" w:eastAsia="方正楷体_GBK"/>
          <w:szCs w:val="22"/>
        </w:rPr>
        <w:t>（一）农村基础设施</w:t>
      </w:r>
    </w:p>
    <w:p>
      <w:pPr>
        <w:spacing w:line="560" w:lineRule="exact"/>
        <w:ind w:firstLine="643" w:firstLineChars="200"/>
        <w:rPr>
          <w:rFonts w:ascii="宋体" w:hAnsi="宋体" w:eastAsia="方正仿宋_GBK"/>
          <w:szCs w:val="22"/>
        </w:rPr>
      </w:pPr>
      <w:r>
        <w:rPr>
          <w:rFonts w:ascii="宋体" w:hAnsi="宋体" w:eastAsia="方正仿宋_GBK"/>
          <w:b/>
          <w:szCs w:val="22"/>
        </w:rPr>
        <w:t>1</w:t>
      </w:r>
      <w:r>
        <w:rPr>
          <w:rFonts w:hint="eastAsia" w:ascii="宋体" w:hAnsi="宋体" w:eastAsia="方正仿宋_GBK"/>
          <w:b/>
          <w:szCs w:val="22"/>
        </w:rPr>
        <w:t>.</w:t>
      </w:r>
      <w:r>
        <w:rPr>
          <w:rFonts w:ascii="宋体" w:hAnsi="宋体" w:eastAsia="方正仿宋_GBK"/>
          <w:b/>
          <w:szCs w:val="22"/>
        </w:rPr>
        <w:t>交通</w:t>
      </w:r>
      <w:r>
        <w:rPr>
          <w:rFonts w:hint="eastAsia" w:ascii="宋体" w:hAnsi="宋体" w:eastAsia="方正仿宋_GBK"/>
          <w:b/>
          <w:szCs w:val="22"/>
        </w:rPr>
        <w:t>。</w:t>
      </w:r>
      <w:r>
        <w:rPr>
          <w:rFonts w:hint="eastAsia" w:ascii="宋体" w:hAnsi="宋体" w:eastAsia="方正仿宋_GBK"/>
          <w:szCs w:val="22"/>
        </w:rPr>
        <w:t>贫困村基础设施建设项目（农村道路项目）；农村公路安全生命防护工程</w:t>
      </w:r>
      <w:r>
        <w:rPr>
          <w:rFonts w:ascii="宋体" w:hAnsi="宋体" w:eastAsia="方正仿宋_GBK"/>
          <w:szCs w:val="22"/>
        </w:rPr>
        <w:t>。</w:t>
      </w:r>
      <w:r>
        <w:rPr>
          <w:rFonts w:hint="eastAsia" w:ascii="宋体" w:hAnsi="宋体" w:eastAsia="方正仿宋_GBK"/>
          <w:szCs w:val="22"/>
        </w:rPr>
        <w:t>整合财政涉农资金投入1600万元</w:t>
      </w:r>
      <w:r>
        <w:rPr>
          <w:rFonts w:ascii="宋体" w:hAnsi="宋体" w:eastAsia="方正仿宋_GBK"/>
          <w:szCs w:val="22"/>
        </w:rPr>
        <w:t>。</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2.</w:t>
      </w:r>
      <w:r>
        <w:rPr>
          <w:rFonts w:ascii="宋体" w:hAnsi="宋体" w:eastAsia="方正仿宋_GBK"/>
          <w:b/>
          <w:szCs w:val="22"/>
        </w:rPr>
        <w:t>水利</w:t>
      </w:r>
      <w:r>
        <w:rPr>
          <w:rFonts w:hint="eastAsia" w:ascii="宋体" w:hAnsi="宋体" w:eastAsia="方正仿宋_GBK"/>
          <w:b/>
          <w:szCs w:val="22"/>
        </w:rPr>
        <w:t>。</w:t>
      </w:r>
      <w:r>
        <w:rPr>
          <w:rFonts w:hint="eastAsia" w:ascii="宋体" w:hAnsi="宋体" w:eastAsia="方正仿宋_GBK"/>
          <w:szCs w:val="22"/>
        </w:rPr>
        <w:t>畴阳河安乐至漂漂段（畴阳河三期）河道治理工程项目；农村安全饮水补短板缺口项目。整合财政涉农资金投入860万元。</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3.农危改。</w:t>
      </w:r>
      <w:r>
        <w:rPr>
          <w:rFonts w:hint="eastAsia" w:ascii="宋体" w:hAnsi="宋体" w:eastAsia="方正仿宋_GBK"/>
          <w:szCs w:val="22"/>
        </w:rPr>
        <w:t>农村危房补短板资金。整合财政涉农资金投入510万元。</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4.改水、改厕、垃圾处置</w:t>
      </w:r>
      <w:r>
        <w:rPr>
          <w:rFonts w:hint="eastAsia" w:ascii="宋体" w:hAnsi="宋体" w:eastAsia="方正仿宋_GBK"/>
          <w:b/>
          <w:bCs/>
          <w:szCs w:val="22"/>
        </w:rPr>
        <w:t>。</w:t>
      </w:r>
      <w:r>
        <w:rPr>
          <w:rFonts w:hint="eastAsia" w:ascii="宋体" w:hAnsi="宋体" w:eastAsia="方正仿宋_GBK"/>
          <w:szCs w:val="22"/>
        </w:rPr>
        <w:t>边远贫困村小组基础设施建设项目；农村贫困群众居住环境基础设施建设项目；农村村小组公厕改造建设项目；2020-2021年第一批农村无害化卫生户厕所改造建设补助项目。整合财政涉农资金投入1486.81万元。</w:t>
      </w:r>
    </w:p>
    <w:p>
      <w:pPr>
        <w:spacing w:line="560" w:lineRule="exact"/>
        <w:ind w:firstLine="640" w:firstLineChars="200"/>
        <w:rPr>
          <w:rFonts w:ascii="宋体" w:hAnsi="宋体" w:eastAsia="方正楷体_GBK"/>
          <w:szCs w:val="22"/>
        </w:rPr>
      </w:pPr>
      <w:r>
        <w:rPr>
          <w:rFonts w:hint="eastAsia" w:ascii="宋体" w:hAnsi="宋体" w:eastAsia="方正楷体_GBK"/>
          <w:szCs w:val="22"/>
        </w:rPr>
        <w:t>（二）农业生产发展</w:t>
      </w:r>
    </w:p>
    <w:p>
      <w:pPr>
        <w:spacing w:line="560" w:lineRule="exact"/>
        <w:ind w:firstLine="643" w:firstLineChars="200"/>
        <w:rPr>
          <w:rFonts w:ascii="宋体" w:hAnsi="宋体" w:eastAsia="方正仿宋_GBK"/>
          <w:szCs w:val="22"/>
        </w:rPr>
      </w:pPr>
      <w:r>
        <w:rPr>
          <w:rFonts w:ascii="宋体" w:hAnsi="宋体" w:eastAsia="方正仿宋_GBK"/>
          <w:b/>
          <w:szCs w:val="22"/>
        </w:rPr>
        <w:t>1</w:t>
      </w:r>
      <w:r>
        <w:rPr>
          <w:rFonts w:hint="eastAsia" w:ascii="宋体" w:hAnsi="宋体" w:eastAsia="方正仿宋_GBK"/>
          <w:b/>
          <w:szCs w:val="22"/>
        </w:rPr>
        <w:t>.农、牧、渔。</w:t>
      </w:r>
      <w:r>
        <w:rPr>
          <w:rFonts w:hint="eastAsia" w:ascii="宋体" w:hAnsi="宋体" w:eastAsia="方正仿宋_GBK"/>
          <w:szCs w:val="22"/>
        </w:rPr>
        <w:t>2020-2021甘蔗产业发展补助项目；2021年甘蔗产业基础设施建设项目；2021年烤烟产业发展奖补项目；柏林乡中药材基地建设项目；2021年到村到户巩固脱贫农特产业发展奖补项目。整合财政涉农资金投入1453万元。</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2.林业产业。</w:t>
      </w:r>
      <w:r>
        <w:rPr>
          <w:rFonts w:hint="eastAsia" w:ascii="宋体" w:hAnsi="宋体" w:eastAsia="方正仿宋_GBK"/>
          <w:szCs w:val="22"/>
        </w:rPr>
        <w:t>核桃品种改良项目；幼林抚育项目。整合财政涉农资金投入350万元。</w:t>
      </w:r>
    </w:p>
    <w:p>
      <w:pPr>
        <w:spacing w:line="560" w:lineRule="exact"/>
        <w:ind w:firstLine="643" w:firstLineChars="200"/>
        <w:rPr>
          <w:rFonts w:ascii="宋体" w:hAnsi="宋体" w:eastAsia="方正仿宋_GBK"/>
          <w:szCs w:val="22"/>
        </w:rPr>
      </w:pPr>
      <w:r>
        <w:rPr>
          <w:rFonts w:hint="eastAsia" w:ascii="宋体" w:hAnsi="宋体" w:eastAsia="方正仿宋_GBK"/>
          <w:b/>
          <w:bCs/>
          <w:szCs w:val="22"/>
        </w:rPr>
        <w:t>3.扶贫小额信贷。</w:t>
      </w:r>
      <w:r>
        <w:rPr>
          <w:rFonts w:hint="eastAsia" w:ascii="宋体" w:hAnsi="宋体" w:eastAsia="方正仿宋_GBK"/>
          <w:szCs w:val="22"/>
        </w:rPr>
        <w:t>小额信贷贷款贴息。整合财政涉农资金投入500万元。</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4.农业技能培训。</w:t>
      </w:r>
      <w:r>
        <w:rPr>
          <w:rFonts w:hint="eastAsia" w:ascii="宋体" w:hAnsi="宋体" w:eastAsia="方正仿宋_GBK"/>
          <w:szCs w:val="22"/>
        </w:rPr>
        <w:t>乌骨鸡养殖科技培训项目。整合财政涉农资金投入150万元。</w:t>
      </w:r>
    </w:p>
    <w:p>
      <w:pPr>
        <w:spacing w:line="560" w:lineRule="exact"/>
        <w:ind w:firstLine="643" w:firstLineChars="200"/>
        <w:rPr>
          <w:rFonts w:ascii="宋体" w:hAnsi="宋体" w:eastAsia="方正仿宋_GBK"/>
          <w:szCs w:val="22"/>
        </w:rPr>
      </w:pPr>
      <w:r>
        <w:rPr>
          <w:rFonts w:hint="eastAsia" w:ascii="宋体" w:hAnsi="宋体" w:eastAsia="方正仿宋_GBK"/>
          <w:b/>
          <w:bCs/>
          <w:szCs w:val="22"/>
        </w:rPr>
        <w:t>5.村集体经济。</w:t>
      </w:r>
      <w:r>
        <w:rPr>
          <w:rFonts w:hint="eastAsia" w:ascii="宋体" w:hAnsi="宋体" w:eastAsia="方正仿宋_GBK"/>
          <w:szCs w:val="22"/>
        </w:rPr>
        <w:t>扶持壮大集体经济产业发展项目；乌骨鸡种源基地建设项目。整合财政涉农资金投入930万元。</w:t>
      </w:r>
    </w:p>
    <w:p>
      <w:pPr>
        <w:spacing w:line="560" w:lineRule="exact"/>
        <w:ind w:firstLine="643" w:firstLineChars="200"/>
        <w:rPr>
          <w:rFonts w:ascii="宋体" w:hAnsi="宋体" w:eastAsia="方正仿宋_GBK"/>
          <w:szCs w:val="22"/>
        </w:rPr>
      </w:pPr>
      <w:r>
        <w:rPr>
          <w:rFonts w:hint="eastAsia" w:ascii="宋体" w:hAnsi="宋体" w:eastAsia="方正仿宋_GBK"/>
          <w:b/>
          <w:bCs/>
          <w:szCs w:val="22"/>
        </w:rPr>
        <w:t>6.其他。</w:t>
      </w:r>
      <w:r>
        <w:rPr>
          <w:rFonts w:hint="eastAsia" w:ascii="宋体" w:hAnsi="宋体" w:eastAsia="方正仿宋_GBK"/>
          <w:szCs w:val="22"/>
        </w:rPr>
        <w:t>贫困村基础设施建设项目（农村饮水安全及产业发展用水需求）；产业发展水利基础设施建设项目；兴街镇甘塘子片区香脆李产业基地项目；鸡街河谷片区灌溉沟渠（长征大沟）损毁段修复工程；乌骨鸡品牌培育项目；高标准农田建设项目续建工程；兴街岔河片区高标准农田建设项目；2021年高标准农田建设项目；2021年乡村旅游点清扫保洁（5分钱）工程；2021年乡村公益性岗位安置项目；2021年扶贫车间建设项目；2021年建档立卡贫困人口林业生态管护员劳务费。整合财政涉农资金投入6778.24万元。</w:t>
      </w:r>
    </w:p>
    <w:p>
      <w:pPr>
        <w:spacing w:line="560" w:lineRule="exact"/>
        <w:ind w:firstLine="640" w:firstLineChars="200"/>
        <w:rPr>
          <w:rFonts w:ascii="宋体" w:hAnsi="宋体" w:eastAsia="方正楷体_GBK"/>
          <w:szCs w:val="22"/>
        </w:rPr>
      </w:pPr>
      <w:r>
        <w:rPr>
          <w:rFonts w:hint="eastAsia" w:ascii="宋体" w:hAnsi="宋体" w:eastAsia="方正楷体_GBK"/>
          <w:szCs w:val="22"/>
        </w:rPr>
        <w:t>（三）其他</w:t>
      </w:r>
    </w:p>
    <w:p>
      <w:pPr>
        <w:spacing w:line="560" w:lineRule="exact"/>
        <w:ind w:firstLine="643" w:firstLineChars="200"/>
        <w:rPr>
          <w:rFonts w:ascii="宋体" w:hAnsi="宋体" w:eastAsia="方正仿宋_GBK"/>
          <w:szCs w:val="22"/>
        </w:rPr>
      </w:pPr>
      <w:r>
        <w:rPr>
          <w:rFonts w:hint="eastAsia" w:ascii="宋体" w:hAnsi="宋体" w:eastAsia="方正仿宋_GBK"/>
          <w:b/>
          <w:bCs/>
          <w:szCs w:val="22"/>
        </w:rPr>
        <w:t>1.雨露计划项目。</w:t>
      </w:r>
      <w:r>
        <w:rPr>
          <w:rFonts w:hint="eastAsia" w:ascii="宋体" w:hAnsi="宋体" w:eastAsia="方正仿宋_GBK"/>
          <w:szCs w:val="22"/>
        </w:rPr>
        <w:t>整合财政涉农资金投入363.15万元。</w:t>
      </w:r>
    </w:p>
    <w:p>
      <w:pPr>
        <w:spacing w:line="560" w:lineRule="exact"/>
        <w:ind w:firstLine="640" w:firstLineChars="200"/>
        <w:rPr>
          <w:rFonts w:ascii="宋体" w:hAnsi="宋体" w:eastAsia="方正黑体_GBK"/>
          <w:szCs w:val="22"/>
        </w:rPr>
      </w:pPr>
      <w:r>
        <w:rPr>
          <w:rFonts w:hint="eastAsia" w:ascii="宋体" w:hAnsi="宋体" w:eastAsia="方正黑体_GBK"/>
          <w:szCs w:val="22"/>
        </w:rPr>
        <w:t>八、效益分析</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（一）经济效益。</w:t>
      </w:r>
      <w:r>
        <w:rPr>
          <w:rFonts w:hint="eastAsia" w:ascii="宋体" w:hAnsi="宋体" w:eastAsia="方正仿宋_GBK"/>
          <w:szCs w:val="22"/>
        </w:rPr>
        <w:t>整合财政涉农资金建设项目涵盖特色产业、基础设施、能力建设等领域。项目实施后，将有力促进西畴产业效益提高，从而显著提升贫困地区的整体经济效益。</w:t>
      </w:r>
      <w:r>
        <w:rPr>
          <w:rFonts w:hint="eastAsia" w:ascii="宋体" w:hAnsi="宋体" w:eastAsia="方正仿宋_GBK"/>
          <w:b/>
          <w:szCs w:val="22"/>
        </w:rPr>
        <w:t>一方面，</w:t>
      </w:r>
      <w:r>
        <w:rPr>
          <w:rFonts w:hint="eastAsia" w:ascii="宋体" w:hAnsi="宋体" w:eastAsia="方正仿宋_GBK"/>
          <w:szCs w:val="22"/>
        </w:rPr>
        <w:t>特色产业项目实施后将直接产生经济效益；</w:t>
      </w:r>
      <w:r>
        <w:rPr>
          <w:rFonts w:hint="eastAsia" w:ascii="宋体" w:hAnsi="宋体" w:eastAsia="方正仿宋_GBK"/>
          <w:b/>
          <w:szCs w:val="22"/>
        </w:rPr>
        <w:t>另一方面，</w:t>
      </w:r>
      <w:r>
        <w:rPr>
          <w:rFonts w:hint="eastAsia" w:ascii="宋体" w:hAnsi="宋体" w:eastAsia="方正仿宋_GBK"/>
          <w:szCs w:val="22"/>
        </w:rPr>
        <w:t>基础设施项目实施后，能不断提高农业生产能力，产生明显经济效益。</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（二）社会效益。</w:t>
      </w:r>
      <w:r>
        <w:rPr>
          <w:rFonts w:hint="eastAsia" w:ascii="宋体" w:hAnsi="宋体" w:eastAsia="方正仿宋_GBK"/>
          <w:szCs w:val="22"/>
        </w:rPr>
        <w:t>整合财政涉农资金建设项目的实施，能充分调动贫困村（寨）群众参与项目建设的积极性，极大改善贫困群众的生产生活条件，促进各民族共同团结奋斗、共同繁荣发展，实现平等、团结、互助、和谐社会主义民族关系，构建稳定、团结、和谐的社会环境。同时，项目的实施将建成一大批事关项目区群众日常生产生活的基础设施项目和产业发展项目，改善贫困地区基础设施落后现状，解决群众的住房困难、出行难、用电难、用水难问题，夯实农村发展基础，优化产业结构，增强项目区发展后劲，促进农村经济发展和农民增收，确保贫困群众脱贫致富。</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（三）生态效益。</w:t>
      </w:r>
      <w:r>
        <w:rPr>
          <w:rFonts w:hint="eastAsia" w:ascii="宋体" w:hAnsi="宋体" w:eastAsia="方正仿宋_GBK"/>
          <w:szCs w:val="22"/>
        </w:rPr>
        <w:t>整合财政涉农资金建设项目的实施将合理开发利用土地资源，大力发展致富增收产业，种植特色经济林果，涵盖水资源保护。项目建成后，能使贫困村寨的森林覆盖率稳步提高，对正确处理好开发利用与环境保护的关系，促进生态环境的改善，对保持水土、涵养水源、调节气候、促进农业与生态的协调发展将起到一定的作用，促进贫困村寨生态环境良性循环，减少水土流失，增加保肥能力，为贫困村寨农业生产发展创造了良好的条件。</w:t>
      </w:r>
    </w:p>
    <w:p>
      <w:pPr>
        <w:widowControl/>
        <w:spacing w:line="560" w:lineRule="exact"/>
        <w:ind w:firstLine="640" w:firstLineChars="200"/>
        <w:jc w:val="left"/>
        <w:rPr>
          <w:rFonts w:ascii="宋体" w:hAnsi="宋体" w:eastAsia="方正仿宋_GBK" w:cs="方正仿宋_GBK"/>
        </w:rPr>
      </w:pPr>
      <w:r>
        <w:rPr>
          <w:rFonts w:hint="eastAsia" w:ascii="宋体" w:hAnsi="宋体" w:eastAsia="方正楷体_GBK"/>
          <w:szCs w:val="22"/>
        </w:rPr>
        <w:t>（四）扶贫效益。</w:t>
      </w:r>
      <w:r>
        <w:rPr>
          <w:rFonts w:hint="eastAsia" w:ascii="宋体" w:hAnsi="宋体" w:eastAsia="方正仿宋_GBK" w:cs="方正仿宋_GBK"/>
          <w:b/>
          <w:szCs w:val="22"/>
        </w:rPr>
        <w:t>一</w:t>
      </w:r>
      <w:r>
        <w:rPr>
          <w:rFonts w:hint="eastAsia" w:ascii="宋体" w:hAnsi="宋体" w:eastAsia="方正仿宋_GBK" w:cs="方正仿宋_GBK"/>
          <w:b/>
        </w:rPr>
        <w:t>方面，</w:t>
      </w:r>
      <w:r>
        <w:rPr>
          <w:rFonts w:hint="eastAsia" w:ascii="宋体" w:hAnsi="宋体" w:eastAsia="方正仿宋_GBK" w:cs="方正仿宋_GBK"/>
        </w:rPr>
        <w:t>大力实施产业扶贫项目，以贫困户增收脱贫为目标，把脱贫攻坚和产业振兴的发展有机结合，让贫困户享受到产业发展带来的效益，既提升了产业的效益，又带动了贫困群众脱贫致富，对抑制返贫现象的具有重要意义。</w:t>
      </w:r>
      <w:r>
        <w:rPr>
          <w:rFonts w:hint="eastAsia" w:ascii="宋体" w:hAnsi="宋体" w:eastAsia="方正仿宋_GBK" w:cs="方正仿宋_GBK"/>
          <w:b/>
        </w:rPr>
        <w:t>另一方面，</w:t>
      </w:r>
      <w:r>
        <w:rPr>
          <w:rFonts w:hint="eastAsia" w:ascii="宋体" w:hAnsi="宋体" w:eastAsia="方正仿宋_GBK" w:cs="方正仿宋_GBK"/>
        </w:rPr>
        <w:t>加强农村基础设施建设，对于发展农村经济，促进农民增收，改变农村贫困落后面貌具有重要的支撑作用。整合财政涉农资金建设项目有利于较快的推进了农村经济的繁荣，更有利于提高扶贫开发工作力度，改善农村基础设施建设，尤其是改变农村道路、电力、通讯等基础设施的现状，对于解决“三农”问题，促进农村经济发展具有重要意义。</w:t>
      </w:r>
    </w:p>
    <w:p>
      <w:pPr>
        <w:widowControl/>
        <w:spacing w:line="560" w:lineRule="exact"/>
        <w:ind w:firstLine="640" w:firstLineChars="200"/>
        <w:jc w:val="left"/>
        <w:rPr>
          <w:rFonts w:ascii="宋体" w:hAnsi="宋体" w:eastAsia="方正黑体_GBK"/>
          <w:szCs w:val="22"/>
        </w:rPr>
      </w:pPr>
      <w:r>
        <w:rPr>
          <w:rFonts w:hint="eastAsia" w:ascii="宋体" w:hAnsi="宋体" w:eastAsia="方正黑体_GBK"/>
          <w:szCs w:val="22"/>
        </w:rPr>
        <w:t>九、保障措施</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（一）加强领导，明确工作职责。</w:t>
      </w:r>
      <w:r>
        <w:rPr>
          <w:rFonts w:hint="eastAsia" w:ascii="宋体" w:hAnsi="宋体" w:eastAsia="方正仿宋_GBK"/>
          <w:szCs w:val="22"/>
        </w:rPr>
        <w:t>为确保财政涉农资金整合使用工作顺利开展，在县扶贫开发领导小组的领导下，成立西畴县统筹整合使用财政涉农资金推进协调组，协调组下设办公室于县财政局，主要负责协调组日常工作，研究解决整合试点工作中的困难和问题。统筹整合使用财政涉农资金工作由县扶贫开发领导小组统一领导，依据全县国民经济和社会发展规划及脱贫攻坚规划统筹安排项目。</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县扶贫开发领导小组办公室：</w:t>
      </w:r>
      <w:r>
        <w:rPr>
          <w:rFonts w:hint="eastAsia" w:ascii="宋体" w:hAnsi="宋体" w:eastAsia="方正仿宋_GBK"/>
          <w:szCs w:val="22"/>
        </w:rPr>
        <w:t>负责项目库建设和项目审核。结合当年脱贫攻坚任务，修改完善“项目库”，结合实际情况调整项目库，建设动态项目库，加强资金监管。</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县扶贫开发局：</w:t>
      </w:r>
      <w:r>
        <w:rPr>
          <w:rFonts w:hint="eastAsia" w:ascii="宋体" w:hAnsi="宋体" w:eastAsia="方正仿宋_GBK"/>
          <w:szCs w:val="22"/>
        </w:rPr>
        <w:t>负责项目实施统筹协调，编制项目年度建设任务和资金安排计划，督查项目进度。</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各乡（镇）人民政府：</w:t>
      </w:r>
      <w:r>
        <w:rPr>
          <w:rFonts w:hint="eastAsia" w:ascii="宋体" w:hAnsi="宋体" w:eastAsia="方正仿宋_GBK"/>
          <w:szCs w:val="22"/>
        </w:rPr>
        <w:t>作为项目实施主体，负责制定本乡（镇）年度项目实施计划，按照“项目库”入库要求完善项目入库，向县扶贫开发领导小组办公室申报项目，根据项目或资金批复计划组织实施，按项目实施方案规定完成建设任务，加强资金监管。</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县发改局：</w:t>
      </w:r>
      <w:r>
        <w:rPr>
          <w:rFonts w:hint="eastAsia" w:ascii="宋体" w:hAnsi="宋体" w:eastAsia="方正仿宋_GBK"/>
          <w:szCs w:val="22"/>
        </w:rPr>
        <w:t>负责全县脱贫攻坚项目计划的筛选、评估论证、立项、批复等工作，在职责范围内开展整合资金项目审批工作，加强资金监管。</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县财政局：</w:t>
      </w:r>
      <w:r>
        <w:rPr>
          <w:rFonts w:hint="eastAsia" w:ascii="宋体" w:hAnsi="宋体" w:eastAsia="方正仿宋_GBK"/>
          <w:szCs w:val="22"/>
        </w:rPr>
        <w:t>负责提供纳入整合的资金规模、计划纳入整合的资金量，详细记录预算指标来源，下达纳入统筹整合资金文件，加强资金监管。</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县审计局：</w:t>
      </w:r>
      <w:r>
        <w:rPr>
          <w:rFonts w:hint="eastAsia" w:ascii="宋体" w:hAnsi="宋体" w:eastAsia="方正仿宋_GBK"/>
          <w:szCs w:val="22"/>
        </w:rPr>
        <w:t>负责项目的审计监督和督办督查工作，加强对整合项目资金管理使用的检查，依照建设项目的管理要求全程跟踪。</w:t>
      </w:r>
    </w:p>
    <w:p>
      <w:pPr>
        <w:spacing w:line="560" w:lineRule="exact"/>
        <w:ind w:firstLine="643" w:firstLineChars="200"/>
        <w:rPr>
          <w:rFonts w:ascii="宋体" w:hAnsi="宋体" w:eastAsia="方正仿宋_GBK"/>
          <w:szCs w:val="22"/>
        </w:rPr>
      </w:pPr>
      <w:r>
        <w:rPr>
          <w:rFonts w:hint="eastAsia" w:ascii="宋体" w:hAnsi="宋体" w:eastAsia="方正仿宋_GBK"/>
          <w:b/>
          <w:szCs w:val="22"/>
        </w:rPr>
        <w:t>各涉农行业主管部门：</w:t>
      </w:r>
      <w:r>
        <w:rPr>
          <w:rFonts w:hint="eastAsia" w:ascii="宋体" w:hAnsi="宋体" w:eastAsia="方正仿宋_GBK"/>
          <w:szCs w:val="22"/>
        </w:rPr>
        <w:t>依据项目计划或资金批复编制项目实施方案，负责项目的设计、立项、招标、实施、质量监管、竣工验收等日常管理和监督检查工作，履行整合项目的监管主体责任，负责资金使用、监管和绩效评价工作。</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（二）加强协调，形成工作合力。</w:t>
      </w:r>
      <w:r>
        <w:rPr>
          <w:rFonts w:hint="eastAsia" w:ascii="宋体" w:hAnsi="宋体" w:eastAsia="方正仿宋_GBK"/>
          <w:szCs w:val="22"/>
        </w:rPr>
        <w:t>建立涉农资金统筹整合联席会议制度，定期或不定期召开会议，主要是加强对涉农专项资金事前立项、事中实施、事后监督的沟通联系，协调解决整合工作中存在的突出问题，促进各涉农部门单位之间的相互支持配合。建立信息通报工作机制，通过联席会议通报统筹整合财政涉农资金到位、拨付使用情况，以便领导小组及时掌握涉农资金整合情况，提高资金使用精准度和效益。县扶贫开发领导小组办公室要加强与涉农部门的协调配合，建立统筹整合使用财政涉农资金使用安排信息通报制度。在统筹整合使用财政涉农资金过程中，各乡（镇）、各部门要及时向县扶贫开发领导小组办公室反馈所遇到的实际问题，及时总结、报送成功经验和有效做法，形成上下协作、合力推进的工作局面。</w:t>
      </w:r>
    </w:p>
    <w:p>
      <w:pPr>
        <w:spacing w:line="560" w:lineRule="exact"/>
        <w:ind w:firstLine="640" w:firstLineChars="200"/>
        <w:rPr>
          <w:rFonts w:ascii="宋体" w:hAnsi="宋体" w:eastAsia="方正仿宋_GBK"/>
          <w:szCs w:val="22"/>
        </w:rPr>
      </w:pPr>
      <w:r>
        <w:rPr>
          <w:rFonts w:hint="eastAsia" w:ascii="宋体" w:hAnsi="宋体" w:eastAsia="方正楷体_GBK"/>
          <w:szCs w:val="22"/>
        </w:rPr>
        <w:t>（三）强化考评，促进履职尽责。</w:t>
      </w:r>
      <w:r>
        <w:rPr>
          <w:rFonts w:hint="eastAsia" w:ascii="宋体" w:hAnsi="宋体" w:eastAsia="方正仿宋_GBK"/>
          <w:szCs w:val="22"/>
        </w:rPr>
        <w:t>建立以脱贫成效为导向、以资金规范使用为重点的扶贫资金绩效评价体系，科学、合理设置考评指标，规范考评程序，严格组织实施，优化扶贫资金分配机制，提高扶贫资金配置效率。对统筹整合涉农资金的安排、使用、管理和项目效益等情况进行全面考评。县扶贫开发领导小组将考核、评价结果在全县进行通报，考核、评价结果作为下年度扶贫资金安排的重要依据。</w:t>
      </w:r>
    </w:p>
    <w:p>
      <w:pPr>
        <w:spacing w:line="560" w:lineRule="exact"/>
        <w:ind w:firstLine="640" w:firstLineChars="200"/>
        <w:rPr>
          <w:rFonts w:ascii="宋体" w:hAnsi="宋体" w:eastAsia="方正仿宋_GBK"/>
          <w:szCs w:val="22"/>
        </w:rPr>
      </w:pPr>
      <w:r>
        <w:rPr>
          <w:rFonts w:hint="eastAsia" w:ascii="宋体" w:hAnsi="宋体" w:eastAsia="方正楷体_GBK"/>
          <w:szCs w:val="22"/>
        </w:rPr>
        <w:t>（四）公开公示，确保阳光运作。</w:t>
      </w:r>
      <w:r>
        <w:rPr>
          <w:rFonts w:hint="eastAsia" w:ascii="宋体" w:hAnsi="宋体" w:eastAsia="方正仿宋_GBK"/>
          <w:szCs w:val="22"/>
        </w:rPr>
        <w:t>推进政务公开，各乡（镇）、各有关部门应将涉农资金政策文件、管理制度、资金分配、项目情况等信息及时向社会公开。县统筹整合使用财政涉农资金推进协调组办公室要将涉农资金政策文件、管理制度、涉农资金来源、资金分配情况在县政府门户网站或新闻媒体进行公告公示；项目实施单位按照谁决策、谁公告公示、谁受理反馈意见的原则在项目实施前后都要在项目所在贫困村或实施地进行公告公示，公告公示位置要醒目、时限不少于7天，广泛接受群众监督。公告公示主要内容包括项目名称、资金来源、资金规模、实施地点、建设内容、实施期限、预期目标、项目实施结果、实施单位及负责人、监督举报电话等。项目公示公开要保留文字、图片</w:t>
      </w:r>
      <w:r>
        <w:rPr>
          <w:rFonts w:ascii="宋体" w:hAnsi="宋体" w:eastAsia="方正仿宋_GBK"/>
          <w:szCs w:val="22"/>
        </w:rPr>
        <w:t>等</w:t>
      </w:r>
      <w:r>
        <w:rPr>
          <w:rFonts w:hint="eastAsia" w:ascii="宋体" w:hAnsi="宋体" w:eastAsia="方正仿宋_GBK"/>
          <w:szCs w:val="22"/>
        </w:rPr>
        <w:t>影像资料。</w:t>
      </w:r>
    </w:p>
    <w:p>
      <w:pPr>
        <w:spacing w:line="560" w:lineRule="exact"/>
        <w:ind w:firstLine="640" w:firstLineChars="200"/>
        <w:rPr>
          <w:rFonts w:ascii="宋体" w:hAnsi="宋体" w:eastAsia="方正仿宋_GBK"/>
          <w:szCs w:val="22"/>
        </w:rPr>
      </w:pPr>
      <w:r>
        <w:rPr>
          <w:rFonts w:hint="eastAsia" w:ascii="宋体" w:hAnsi="宋体" w:eastAsia="方正楷体_GBK"/>
          <w:szCs w:val="22"/>
        </w:rPr>
        <w:t>（五）加强监管，确保工作实效。</w:t>
      </w:r>
      <w:r>
        <w:rPr>
          <w:rFonts w:hint="eastAsia" w:ascii="宋体" w:hAnsi="宋体" w:eastAsia="方正仿宋_GBK"/>
          <w:szCs w:val="22"/>
        </w:rPr>
        <w:t>县扶贫开发领导小组是财政涉农统筹整合资金项目监管的主体，要将纳入统筹整合使用范围的财政涉农资金作为监管重点，按照《西畴县人民政府办公室关于印发西畴县统筹整合使用财政涉农资金管理办法（试行）的通知》（西政办发[2018]28号）要求，在资金支出进度、项目实施进度、项目完工率、项目验收率、监督检查情况、机制保障措施和其他方面内容开展综合性绩效评价，提高涉农资金整体效益。贫困村第一书记、驻村工作队、村“两委”要深度参与涉农资金和项目的管理监督，积极引入第三方独立监督，引导贫困人口主动参与，构建多元化的资金监管机制。</w:t>
      </w:r>
    </w:p>
    <w:p>
      <w:pPr>
        <w:spacing w:line="560" w:lineRule="exact"/>
        <w:ind w:firstLine="640" w:firstLineChars="200"/>
        <w:rPr>
          <w:rFonts w:ascii="宋体" w:hAnsi="宋体" w:eastAsia="方正仿宋_GBK"/>
          <w:szCs w:val="22"/>
        </w:rPr>
      </w:pPr>
    </w:p>
    <w:p>
      <w:pPr>
        <w:spacing w:line="560" w:lineRule="exact"/>
        <w:ind w:firstLine="640" w:firstLineChars="200"/>
        <w:rPr>
          <w:rFonts w:ascii="宋体" w:hAnsi="宋体" w:eastAsia="方正仿宋_GBK"/>
          <w:szCs w:val="22"/>
        </w:rPr>
      </w:pPr>
      <w:r>
        <w:rPr>
          <w:rFonts w:hint="eastAsia" w:ascii="宋体" w:hAnsi="宋体" w:eastAsia="方正仿宋_GBK"/>
          <w:szCs w:val="22"/>
        </w:rPr>
        <w:t>附件：</w:t>
      </w:r>
      <w:r>
        <w:rPr>
          <w:rFonts w:ascii="宋体" w:hAnsi="宋体" w:eastAsia="方正仿宋_GBK"/>
          <w:spacing w:val="-8"/>
          <w:szCs w:val="22"/>
        </w:rPr>
        <w:t>1．</w:t>
      </w:r>
      <w:r>
        <w:rPr>
          <w:rFonts w:hint="eastAsia" w:ascii="宋体" w:hAnsi="宋体" w:eastAsia="方正仿宋_GBK"/>
          <w:spacing w:val="-8"/>
          <w:szCs w:val="22"/>
        </w:rPr>
        <w:t>文山州</w:t>
      </w:r>
      <w:r>
        <w:rPr>
          <w:rFonts w:ascii="宋体" w:hAnsi="宋体" w:eastAsia="方正仿宋_GBK"/>
          <w:spacing w:val="-8"/>
          <w:szCs w:val="22"/>
        </w:rPr>
        <w:t>西畴县财政涉农资金整合方案基本情况</w:t>
      </w:r>
      <w:r>
        <w:rPr>
          <w:rFonts w:hint="eastAsia" w:ascii="宋体" w:hAnsi="宋体" w:eastAsia="方正仿宋_GBK"/>
          <w:spacing w:val="-8"/>
          <w:szCs w:val="22"/>
        </w:rPr>
        <w:t>表</w:t>
      </w:r>
    </w:p>
    <w:p>
      <w:pPr>
        <w:spacing w:line="560" w:lineRule="exact"/>
        <w:ind w:firstLine="640" w:firstLineChars="200"/>
        <w:jc w:val="left"/>
        <w:rPr>
          <w:rFonts w:ascii="宋体" w:hAnsi="宋体" w:eastAsia="方正仿宋_GBK"/>
          <w:szCs w:val="22"/>
        </w:rPr>
      </w:pPr>
      <w:r>
        <w:rPr>
          <w:rFonts w:ascii="宋体" w:hAnsi="宋体" w:eastAsia="方正仿宋_GBK"/>
          <w:szCs w:val="22"/>
        </w:rPr>
        <w:t xml:space="preserve">    </w:t>
      </w:r>
      <w:r>
        <w:rPr>
          <w:rFonts w:hint="eastAsia" w:ascii="宋体" w:hAnsi="宋体" w:eastAsia="方正仿宋_GBK"/>
          <w:szCs w:val="22"/>
        </w:rPr>
        <w:t xml:space="preserve"> </w:t>
      </w:r>
      <w:r>
        <w:rPr>
          <w:rFonts w:ascii="宋体" w:hAnsi="宋体" w:eastAsia="方正仿宋_GBK"/>
          <w:szCs w:val="22"/>
        </w:rPr>
        <w:t xml:space="preserve"> 2</w:t>
      </w:r>
      <w:r>
        <w:rPr>
          <w:rFonts w:hint="eastAsia" w:ascii="宋体" w:hAnsi="宋体" w:eastAsia="方正仿宋_GBK"/>
          <w:szCs w:val="22"/>
        </w:rPr>
        <w:t>.</w:t>
      </w:r>
      <w:r>
        <w:rPr>
          <w:rFonts w:hint="eastAsia" w:ascii="宋体" w:hAnsi="宋体" w:eastAsia="方正仿宋_GBK"/>
          <w:spacing w:val="-8"/>
          <w:szCs w:val="22"/>
        </w:rPr>
        <w:t>文山州</w:t>
      </w:r>
      <w:r>
        <w:rPr>
          <w:rFonts w:ascii="宋体" w:hAnsi="宋体" w:eastAsia="方正仿宋_GBK"/>
          <w:spacing w:val="-8"/>
          <w:szCs w:val="22"/>
        </w:rPr>
        <w:t>西畴县统筹整合财政涉农资金</w:t>
      </w:r>
      <w:r>
        <w:rPr>
          <w:rFonts w:hint="eastAsia" w:ascii="宋体" w:hAnsi="宋体" w:eastAsia="方正仿宋_GBK"/>
          <w:spacing w:val="-8"/>
          <w:szCs w:val="22"/>
        </w:rPr>
        <w:t>来源情况表</w:t>
      </w:r>
    </w:p>
    <w:p>
      <w:pPr>
        <w:spacing w:line="560" w:lineRule="exact"/>
        <w:ind w:left="1920" w:hanging="1920" w:hangingChars="600"/>
        <w:rPr>
          <w:rFonts w:ascii="宋体" w:hAnsi="宋体" w:eastAsia="方正仿宋_GBK"/>
          <w:szCs w:val="22"/>
        </w:rPr>
      </w:pPr>
      <w:r>
        <w:rPr>
          <w:rFonts w:ascii="宋体" w:hAnsi="宋体" w:eastAsia="方正仿宋_GBK"/>
          <w:szCs w:val="22"/>
        </w:rPr>
        <w:t xml:space="preserve">     </w:t>
      </w:r>
      <w:r>
        <w:rPr>
          <w:rFonts w:hint="eastAsia" w:ascii="宋体" w:hAnsi="宋体" w:eastAsia="方正仿宋_GBK"/>
          <w:szCs w:val="22"/>
        </w:rPr>
        <w:t xml:space="preserve">    </w:t>
      </w:r>
      <w:r>
        <w:rPr>
          <w:rFonts w:ascii="宋体" w:hAnsi="宋体" w:eastAsia="方正仿宋_GBK"/>
          <w:szCs w:val="22"/>
        </w:rPr>
        <w:t xml:space="preserve"> 3</w:t>
      </w:r>
      <w:r>
        <w:rPr>
          <w:rFonts w:hint="eastAsia" w:ascii="宋体" w:hAnsi="宋体" w:eastAsia="方正仿宋_GBK"/>
          <w:szCs w:val="22"/>
        </w:rPr>
        <w:t>.文山州</w:t>
      </w:r>
      <w:r>
        <w:rPr>
          <w:rFonts w:ascii="宋体" w:hAnsi="宋体" w:eastAsia="方正仿宋_GBK"/>
          <w:szCs w:val="22"/>
        </w:rPr>
        <w:t>西畴县</w:t>
      </w:r>
      <w:r>
        <w:rPr>
          <w:rFonts w:hint="eastAsia" w:ascii="宋体" w:hAnsi="宋体" w:eastAsia="方正仿宋_GBK"/>
          <w:szCs w:val="22"/>
        </w:rPr>
        <w:t xml:space="preserve">统筹整合财政涉农资金项目表    </w:t>
      </w:r>
    </w:p>
    <w:p>
      <w:pPr>
        <w:spacing w:line="560" w:lineRule="exact"/>
        <w:ind w:left="1920" w:hanging="1920" w:hangingChars="600"/>
        <w:rPr>
          <w:rFonts w:ascii="宋体" w:hAnsi="宋体" w:eastAsia="方正仿宋_GBK"/>
          <w:szCs w:val="22"/>
        </w:rPr>
      </w:pPr>
      <w:r>
        <w:rPr>
          <w:rFonts w:hint="eastAsia" w:ascii="宋体" w:hAnsi="宋体" w:eastAsia="方正仿宋_GBK"/>
          <w:szCs w:val="22"/>
        </w:rPr>
        <w:t xml:space="preserve">          4.文山州西畴县整合方案项目类型投入情况统计表</w:t>
      </w:r>
    </w:p>
    <w:p>
      <w:pPr>
        <w:spacing w:line="560" w:lineRule="exact"/>
        <w:ind w:left="1920" w:hanging="1920" w:hangingChars="600"/>
        <w:rPr>
          <w:rFonts w:ascii="宋体" w:hAnsi="宋体" w:eastAsia="方正仿宋_GBK"/>
          <w:szCs w:val="22"/>
        </w:rPr>
      </w:pPr>
      <w:r>
        <w:rPr>
          <w:rFonts w:hint="eastAsia" w:ascii="宋体" w:hAnsi="宋体" w:eastAsia="方正仿宋_GBK"/>
          <w:szCs w:val="22"/>
        </w:rPr>
        <w:t xml:space="preserve">        </w:t>
      </w:r>
    </w:p>
    <w:p>
      <w:pPr>
        <w:spacing w:line="560" w:lineRule="exact"/>
        <w:ind w:firstLine="640" w:firstLineChars="200"/>
        <w:rPr>
          <w:rFonts w:ascii="宋体" w:hAnsi="宋体" w:eastAsia="方正仿宋_GBK"/>
          <w:szCs w:val="2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32"/>
        </w:rPr>
      </w:pPr>
    </w:p>
    <w:p>
      <w:pPr>
        <w:pStyle w:val="2"/>
        <w:rPr>
          <w:rFonts w:ascii="宋体" w:hAnsi="宋体" w:eastAsia="方正仿宋_GBK"/>
          <w:szCs w:val="32"/>
        </w:rPr>
      </w:pPr>
    </w:p>
    <w:p>
      <w:pPr>
        <w:rPr>
          <w:rFonts w:ascii="宋体" w:hAnsi="宋体" w:eastAsia="方正仿宋_GBK"/>
          <w:szCs w:val="32"/>
        </w:rPr>
      </w:pPr>
    </w:p>
    <w:p>
      <w:pPr>
        <w:pStyle w:val="2"/>
        <w:rPr>
          <w:rFonts w:ascii="宋体" w:hAnsi="宋体" w:eastAsia="方正仿宋_GBK"/>
          <w:szCs w:val="32"/>
        </w:rPr>
      </w:pPr>
    </w:p>
    <w:p/>
    <w:p>
      <w:pPr>
        <w:rPr>
          <w:rFonts w:ascii="宋体" w:hAnsi="宋体" w:eastAsia="方正仿宋_GBK"/>
          <w:szCs w:val="32"/>
        </w:rPr>
      </w:pPr>
    </w:p>
    <w:p>
      <w:pPr>
        <w:pStyle w:val="2"/>
        <w:rPr>
          <w:rFonts w:ascii="宋体" w:hAnsi="宋体" w:eastAsia="方正仿宋_GBK"/>
          <w:szCs w:val="32"/>
        </w:rPr>
      </w:pPr>
    </w:p>
    <w:p/>
    <w:p>
      <w:pPr>
        <w:spacing w:line="560" w:lineRule="exact"/>
        <w:rPr>
          <w:rFonts w:ascii="宋体" w:hAnsi="宋体" w:eastAsia="方正仿宋_GBK"/>
          <w:szCs w:val="32"/>
        </w:rPr>
      </w:pPr>
    </w:p>
    <w:p>
      <w:pPr>
        <w:spacing w:line="560" w:lineRule="exact"/>
        <w:rPr>
          <w:rFonts w:ascii="宋体" w:hAnsi="宋体" w:eastAsia="方正仿宋_GBK"/>
          <w:szCs w:val="32"/>
        </w:rPr>
      </w:pPr>
    </w:p>
    <w:p>
      <w:pPr>
        <w:spacing w:line="560" w:lineRule="exact"/>
        <w:rPr>
          <w:rFonts w:ascii="宋体" w:hAnsi="宋体" w:eastAsia="方正仿宋_GBK"/>
          <w:szCs w:val="24"/>
        </w:rPr>
      </w:pPr>
      <w:r>
        <w:rPr>
          <w:rFonts w:ascii="宋体" w:hAnsi="宋体" w:eastAsia="方正仿宋_GBK"/>
          <w:kern w:val="0"/>
          <w:sz w:val="28"/>
          <w:szCs w:val="28"/>
        </w:rPr>
        <mc:AlternateContent>
          <mc:Choice Requires="wps">
            <w:drawing>
              <wp:anchor distT="0" distB="0" distL="114300" distR="114300" simplePos="0" relativeHeight="251666432" behindDoc="0" locked="0" layoutInCell="1" allowOverlap="1">
                <wp:simplePos x="0" y="0"/>
                <wp:positionH relativeFrom="page">
                  <wp:posOffset>999490</wp:posOffset>
                </wp:positionH>
                <wp:positionV relativeFrom="paragraph">
                  <wp:posOffset>402590</wp:posOffset>
                </wp:positionV>
                <wp:extent cx="5615940" cy="0"/>
                <wp:effectExtent l="0" t="0" r="0" b="0"/>
                <wp:wrapNone/>
                <wp:docPr id="3"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78.7pt;margin-top:31.7pt;height:0pt;width:442.2pt;mso-position-horizontal-relative:page;z-index:251666432;mso-width-relative:page;mso-height-relative:page;" filled="f" stroked="t" coordsize="21600,21600" o:gfxdata="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y9Ia9gAAAAKAQAA&#10;DwAAAAAAAAABACAAAAAiAAAAZHJzL2Rvd25yZXYueG1sUEsBAhQAFAAAAAgAh07iQJ35ijngAQAA&#10;owMAAA4AAAAAAAAAAQAgAAAAJwEAAGRycy9lMm9Eb2MueG1sUEsFBgAAAAAGAAYAWQEAAHkFAAAA&#10;AA==&#10;">
                <v:fill on="f" focussize="0,0"/>
                <v:stroke color="#000000" joinstyle="round"/>
                <v:imagedata o:title=""/>
                <o:lock v:ext="edit" aspectratio="f"/>
              </v:shape>
            </w:pict>
          </mc:Fallback>
        </mc:AlternateContent>
      </w:r>
      <w:r>
        <w:rPr>
          <w:rFonts w:ascii="宋体" w:hAnsi="宋体" w:eastAsia="方正仿宋_GBK"/>
          <w:sz w:val="28"/>
          <w:szCs w:val="28"/>
        </w:rPr>
        <mc:AlternateContent>
          <mc:Choice Requires="wps">
            <w:drawing>
              <wp:anchor distT="0" distB="0" distL="114300" distR="114300" simplePos="0" relativeHeight="251665408" behindDoc="0" locked="0" layoutInCell="1" allowOverlap="1">
                <wp:simplePos x="0" y="0"/>
                <wp:positionH relativeFrom="page">
                  <wp:posOffset>996315</wp:posOffset>
                </wp:positionH>
                <wp:positionV relativeFrom="paragraph">
                  <wp:posOffset>40640</wp:posOffset>
                </wp:positionV>
                <wp:extent cx="5615940" cy="0"/>
                <wp:effectExtent l="0" t="0" r="0" b="0"/>
                <wp:wrapNone/>
                <wp:docPr id="2" name="自选图形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78.45pt;margin-top:3.2pt;height:0pt;width:442.2pt;mso-position-horizontal-relative:page;z-index:251665408;mso-width-relative:page;mso-height-relative:page;" filled="f" stroked="t" coordsize="21600,21600" o:gfxdata="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bICrTWAAAACAEAAA8A&#10;AAAAAAAAAQAgAAAAIgAAAGRycy9kb3ducmV2LnhtbFBLAQIUABQAAAAIAIdO4kDQH/Mb4AEAAKMD&#10;AAAOAAAAAAAAAAEAIAAAACUBAABkcnMvZTJvRG9jLnhtbFBLBQYAAAAABgAGAFkBAAB3BQAAAAA=&#10;">
                <v:fill on="f" focussize="0,0"/>
                <v:stroke color="#000000" joinstyle="round"/>
                <v:imagedata o:title=""/>
                <o:lock v:ext="edit" aspectratio="f"/>
              </v:shape>
            </w:pict>
          </mc:Fallback>
        </mc:AlternateContent>
      </w:r>
      <w:r>
        <w:rPr>
          <w:rFonts w:ascii="宋体" w:hAnsi="宋体" w:eastAsia="方正仿宋_GBK"/>
          <w:sz w:val="28"/>
          <w:szCs w:val="28"/>
        </w:rPr>
        <w:t xml:space="preserve">西畴县扶贫开发领导小组办公室    </w:t>
      </w:r>
      <w:r>
        <w:rPr>
          <w:rFonts w:hint="eastAsia" w:ascii="宋体" w:hAnsi="宋体" w:eastAsia="方正仿宋_GBK"/>
          <w:sz w:val="28"/>
          <w:szCs w:val="28"/>
        </w:rPr>
        <w:t xml:space="preserve">       </w:t>
      </w:r>
      <w:r>
        <w:rPr>
          <w:rFonts w:ascii="宋体" w:hAnsi="宋体" w:eastAsia="方正仿宋_GBK"/>
          <w:sz w:val="28"/>
          <w:szCs w:val="28"/>
        </w:rPr>
        <w:t>20</w:t>
      </w:r>
      <w:r>
        <w:rPr>
          <w:rFonts w:hint="eastAsia" w:ascii="宋体" w:hAnsi="宋体" w:eastAsia="方正仿宋_GBK"/>
          <w:sz w:val="28"/>
          <w:szCs w:val="28"/>
        </w:rPr>
        <w:t>21</w:t>
      </w:r>
      <w:r>
        <w:rPr>
          <w:rFonts w:ascii="宋体" w:hAnsi="宋体" w:eastAsia="方正仿宋_GBK"/>
          <w:sz w:val="28"/>
          <w:szCs w:val="28"/>
        </w:rPr>
        <w:t>年</w:t>
      </w:r>
      <w:r>
        <w:rPr>
          <w:rFonts w:hint="eastAsia" w:ascii="宋体" w:hAnsi="宋体" w:eastAsia="方正仿宋_GBK"/>
          <w:sz w:val="28"/>
          <w:szCs w:val="28"/>
        </w:rPr>
        <w:t>4</w:t>
      </w:r>
      <w:r>
        <w:rPr>
          <w:rFonts w:ascii="宋体" w:hAnsi="宋体" w:eastAsia="方正仿宋_GBK"/>
          <w:sz w:val="28"/>
          <w:szCs w:val="28"/>
        </w:rPr>
        <w:t>月</w:t>
      </w:r>
      <w:r>
        <w:rPr>
          <w:rFonts w:hint="eastAsia" w:ascii="宋体" w:hAnsi="宋体" w:eastAsia="方正仿宋_GBK"/>
          <w:sz w:val="28"/>
          <w:szCs w:val="28"/>
        </w:rPr>
        <w:t>23</w:t>
      </w:r>
      <w:r>
        <w:rPr>
          <w:rFonts w:ascii="宋体" w:hAnsi="宋体" w:eastAsia="方正仿宋_GBK"/>
          <w:sz w:val="28"/>
          <w:szCs w:val="28"/>
        </w:rPr>
        <w:t xml:space="preserve">日印发 </w:t>
      </w:r>
      <w:r>
        <w:rPr>
          <w:rFonts w:ascii="宋体" w:hAnsi="宋体" w:eastAsia="方正仿宋简体"/>
          <w:sz w:val="34"/>
          <w:szCs w:val="34"/>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eastAsia="仿宋_GB231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FBYVkiz&#10;AQAAWQMAAA4AAAAAAAAAAQAgAAAAHgEAAGRycy9lMm9Eb2MueG1sUEsFBgAAAAAGAAYAWQEAAEMF&#10;AAAAAA==&#10;">
              <v:fill on="f" focussize="0,0"/>
              <v:stroke on="f"/>
              <v:imagedata o:title=""/>
              <o:lock v:ext="edit" aspectratio="f"/>
              <v:textbox inset="0mm,0mm,0mm,0mm" style="mso-fit-shape-to-text:t;">
                <w:txbxContent>
                  <w:p>
                    <w:pPr>
                      <w:pStyle w:val="4"/>
                      <w:rPr>
                        <w:rFonts w:eastAsia="仿宋_GB2312"/>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F7"/>
    <w:rsid w:val="00000AE4"/>
    <w:rsid w:val="0000200C"/>
    <w:rsid w:val="00002779"/>
    <w:rsid w:val="000030E7"/>
    <w:rsid w:val="000037FC"/>
    <w:rsid w:val="00003856"/>
    <w:rsid w:val="00003ACE"/>
    <w:rsid w:val="00003DA1"/>
    <w:rsid w:val="00003FB3"/>
    <w:rsid w:val="000041A6"/>
    <w:rsid w:val="00004278"/>
    <w:rsid w:val="00004290"/>
    <w:rsid w:val="00004732"/>
    <w:rsid w:val="00004779"/>
    <w:rsid w:val="000048F6"/>
    <w:rsid w:val="00004B0E"/>
    <w:rsid w:val="00004B72"/>
    <w:rsid w:val="00005F1D"/>
    <w:rsid w:val="00006C87"/>
    <w:rsid w:val="00006E3F"/>
    <w:rsid w:val="000070EA"/>
    <w:rsid w:val="000073EF"/>
    <w:rsid w:val="00007B3D"/>
    <w:rsid w:val="00007D26"/>
    <w:rsid w:val="00007D98"/>
    <w:rsid w:val="0001106F"/>
    <w:rsid w:val="000117EF"/>
    <w:rsid w:val="000119DD"/>
    <w:rsid w:val="00011BE0"/>
    <w:rsid w:val="000125BB"/>
    <w:rsid w:val="000128D3"/>
    <w:rsid w:val="00013312"/>
    <w:rsid w:val="00013752"/>
    <w:rsid w:val="0001413B"/>
    <w:rsid w:val="00014203"/>
    <w:rsid w:val="00014787"/>
    <w:rsid w:val="00014E22"/>
    <w:rsid w:val="0001548D"/>
    <w:rsid w:val="00016480"/>
    <w:rsid w:val="00017380"/>
    <w:rsid w:val="000174CE"/>
    <w:rsid w:val="00017A79"/>
    <w:rsid w:val="00017BBA"/>
    <w:rsid w:val="00017EFC"/>
    <w:rsid w:val="00017F98"/>
    <w:rsid w:val="00017FFC"/>
    <w:rsid w:val="00020A47"/>
    <w:rsid w:val="000210CC"/>
    <w:rsid w:val="00021F69"/>
    <w:rsid w:val="000221AD"/>
    <w:rsid w:val="000224F0"/>
    <w:rsid w:val="000228A8"/>
    <w:rsid w:val="00022B60"/>
    <w:rsid w:val="00022F00"/>
    <w:rsid w:val="00023076"/>
    <w:rsid w:val="000247B1"/>
    <w:rsid w:val="000247D0"/>
    <w:rsid w:val="00025188"/>
    <w:rsid w:val="000253AC"/>
    <w:rsid w:val="00025623"/>
    <w:rsid w:val="0002565A"/>
    <w:rsid w:val="00025AC6"/>
    <w:rsid w:val="00025EFA"/>
    <w:rsid w:val="00026053"/>
    <w:rsid w:val="0002609D"/>
    <w:rsid w:val="00026B1D"/>
    <w:rsid w:val="00026E9F"/>
    <w:rsid w:val="00027CF5"/>
    <w:rsid w:val="00030ED2"/>
    <w:rsid w:val="000311B5"/>
    <w:rsid w:val="0003141D"/>
    <w:rsid w:val="00031609"/>
    <w:rsid w:val="00031932"/>
    <w:rsid w:val="0003223D"/>
    <w:rsid w:val="00032801"/>
    <w:rsid w:val="0003394E"/>
    <w:rsid w:val="00033969"/>
    <w:rsid w:val="00033D36"/>
    <w:rsid w:val="000345C9"/>
    <w:rsid w:val="00034A9E"/>
    <w:rsid w:val="00034E12"/>
    <w:rsid w:val="0003506E"/>
    <w:rsid w:val="00035771"/>
    <w:rsid w:val="00036A9F"/>
    <w:rsid w:val="0003760E"/>
    <w:rsid w:val="000379B1"/>
    <w:rsid w:val="00037CFD"/>
    <w:rsid w:val="0004010C"/>
    <w:rsid w:val="0004059A"/>
    <w:rsid w:val="00041B84"/>
    <w:rsid w:val="0004245B"/>
    <w:rsid w:val="00042638"/>
    <w:rsid w:val="00043060"/>
    <w:rsid w:val="00043EB3"/>
    <w:rsid w:val="00044127"/>
    <w:rsid w:val="000441B5"/>
    <w:rsid w:val="00044774"/>
    <w:rsid w:val="000451DF"/>
    <w:rsid w:val="00045747"/>
    <w:rsid w:val="0004597C"/>
    <w:rsid w:val="00045C79"/>
    <w:rsid w:val="00046A32"/>
    <w:rsid w:val="00046D35"/>
    <w:rsid w:val="000471C8"/>
    <w:rsid w:val="000474F5"/>
    <w:rsid w:val="00047688"/>
    <w:rsid w:val="00047A2D"/>
    <w:rsid w:val="00047BFC"/>
    <w:rsid w:val="00047C30"/>
    <w:rsid w:val="00047C76"/>
    <w:rsid w:val="00051288"/>
    <w:rsid w:val="00051694"/>
    <w:rsid w:val="000518B7"/>
    <w:rsid w:val="0005277A"/>
    <w:rsid w:val="000528A0"/>
    <w:rsid w:val="00052C96"/>
    <w:rsid w:val="00053952"/>
    <w:rsid w:val="00053C85"/>
    <w:rsid w:val="00053DC3"/>
    <w:rsid w:val="00055593"/>
    <w:rsid w:val="00056BDA"/>
    <w:rsid w:val="00056D9D"/>
    <w:rsid w:val="00057534"/>
    <w:rsid w:val="0005796F"/>
    <w:rsid w:val="000606AA"/>
    <w:rsid w:val="00062356"/>
    <w:rsid w:val="00062BE9"/>
    <w:rsid w:val="00062D37"/>
    <w:rsid w:val="00063498"/>
    <w:rsid w:val="000635D6"/>
    <w:rsid w:val="00063946"/>
    <w:rsid w:val="00063AE9"/>
    <w:rsid w:val="000640CB"/>
    <w:rsid w:val="000647D4"/>
    <w:rsid w:val="0006492C"/>
    <w:rsid w:val="00064CBF"/>
    <w:rsid w:val="0006516B"/>
    <w:rsid w:val="000654EA"/>
    <w:rsid w:val="000659B8"/>
    <w:rsid w:val="00065CEC"/>
    <w:rsid w:val="00066D67"/>
    <w:rsid w:val="00067120"/>
    <w:rsid w:val="000678C4"/>
    <w:rsid w:val="000704E1"/>
    <w:rsid w:val="00071991"/>
    <w:rsid w:val="00072309"/>
    <w:rsid w:val="00072670"/>
    <w:rsid w:val="000728D3"/>
    <w:rsid w:val="00072BEC"/>
    <w:rsid w:val="00072DB9"/>
    <w:rsid w:val="00073135"/>
    <w:rsid w:val="00073335"/>
    <w:rsid w:val="000733B2"/>
    <w:rsid w:val="000739A7"/>
    <w:rsid w:val="00073D06"/>
    <w:rsid w:val="00074052"/>
    <w:rsid w:val="00074336"/>
    <w:rsid w:val="0007531D"/>
    <w:rsid w:val="00075916"/>
    <w:rsid w:val="0007636D"/>
    <w:rsid w:val="000766CD"/>
    <w:rsid w:val="00076C84"/>
    <w:rsid w:val="000777F7"/>
    <w:rsid w:val="00080388"/>
    <w:rsid w:val="00081376"/>
    <w:rsid w:val="00081C13"/>
    <w:rsid w:val="00082955"/>
    <w:rsid w:val="00082B1D"/>
    <w:rsid w:val="00082F3D"/>
    <w:rsid w:val="000850A5"/>
    <w:rsid w:val="00086084"/>
    <w:rsid w:val="000861B4"/>
    <w:rsid w:val="00086569"/>
    <w:rsid w:val="00087350"/>
    <w:rsid w:val="00087FBC"/>
    <w:rsid w:val="00090241"/>
    <w:rsid w:val="0009091F"/>
    <w:rsid w:val="00091DA0"/>
    <w:rsid w:val="000926B2"/>
    <w:rsid w:val="00092B04"/>
    <w:rsid w:val="000931D1"/>
    <w:rsid w:val="00093720"/>
    <w:rsid w:val="00093F0A"/>
    <w:rsid w:val="0009456A"/>
    <w:rsid w:val="00094EC1"/>
    <w:rsid w:val="00095EB9"/>
    <w:rsid w:val="00096807"/>
    <w:rsid w:val="0009681D"/>
    <w:rsid w:val="00096910"/>
    <w:rsid w:val="00096A41"/>
    <w:rsid w:val="00096E3B"/>
    <w:rsid w:val="00097EC9"/>
    <w:rsid w:val="000A0053"/>
    <w:rsid w:val="000A050E"/>
    <w:rsid w:val="000A09AE"/>
    <w:rsid w:val="000A0AAB"/>
    <w:rsid w:val="000A1DCC"/>
    <w:rsid w:val="000A2A06"/>
    <w:rsid w:val="000A2E6D"/>
    <w:rsid w:val="000A2E72"/>
    <w:rsid w:val="000A37C4"/>
    <w:rsid w:val="000A3FE6"/>
    <w:rsid w:val="000A4088"/>
    <w:rsid w:val="000A4B1E"/>
    <w:rsid w:val="000A6028"/>
    <w:rsid w:val="000A616E"/>
    <w:rsid w:val="000A61D6"/>
    <w:rsid w:val="000A6FAD"/>
    <w:rsid w:val="000B0FB6"/>
    <w:rsid w:val="000B1D3B"/>
    <w:rsid w:val="000B20ED"/>
    <w:rsid w:val="000B3F39"/>
    <w:rsid w:val="000B44E5"/>
    <w:rsid w:val="000B47D8"/>
    <w:rsid w:val="000B530D"/>
    <w:rsid w:val="000B55B7"/>
    <w:rsid w:val="000B56EA"/>
    <w:rsid w:val="000B5AF7"/>
    <w:rsid w:val="000B5E77"/>
    <w:rsid w:val="000B6051"/>
    <w:rsid w:val="000B6352"/>
    <w:rsid w:val="000B6B39"/>
    <w:rsid w:val="000B7463"/>
    <w:rsid w:val="000B77E1"/>
    <w:rsid w:val="000B7D86"/>
    <w:rsid w:val="000B7F5D"/>
    <w:rsid w:val="000C0347"/>
    <w:rsid w:val="000C2AF7"/>
    <w:rsid w:val="000C3569"/>
    <w:rsid w:val="000C481D"/>
    <w:rsid w:val="000C482D"/>
    <w:rsid w:val="000C5278"/>
    <w:rsid w:val="000C565A"/>
    <w:rsid w:val="000C6F2E"/>
    <w:rsid w:val="000C70A9"/>
    <w:rsid w:val="000C717A"/>
    <w:rsid w:val="000D09F7"/>
    <w:rsid w:val="000D0A2D"/>
    <w:rsid w:val="000D11B6"/>
    <w:rsid w:val="000D1A5C"/>
    <w:rsid w:val="000D2BAA"/>
    <w:rsid w:val="000D2E74"/>
    <w:rsid w:val="000D31E9"/>
    <w:rsid w:val="000D38CD"/>
    <w:rsid w:val="000D41F0"/>
    <w:rsid w:val="000D46D9"/>
    <w:rsid w:val="000D4EBE"/>
    <w:rsid w:val="000D50C0"/>
    <w:rsid w:val="000D5F5E"/>
    <w:rsid w:val="000D5F7F"/>
    <w:rsid w:val="000D610D"/>
    <w:rsid w:val="000D6309"/>
    <w:rsid w:val="000D7113"/>
    <w:rsid w:val="000D76B7"/>
    <w:rsid w:val="000D7C61"/>
    <w:rsid w:val="000E1023"/>
    <w:rsid w:val="000E152E"/>
    <w:rsid w:val="000E1C14"/>
    <w:rsid w:val="000E2E67"/>
    <w:rsid w:val="000E2FB0"/>
    <w:rsid w:val="000E2FDC"/>
    <w:rsid w:val="000E4443"/>
    <w:rsid w:val="000E4C05"/>
    <w:rsid w:val="000E4DEC"/>
    <w:rsid w:val="000E536E"/>
    <w:rsid w:val="000E53CD"/>
    <w:rsid w:val="000E54E7"/>
    <w:rsid w:val="000E55A9"/>
    <w:rsid w:val="000E66C2"/>
    <w:rsid w:val="000E69EF"/>
    <w:rsid w:val="000E7679"/>
    <w:rsid w:val="000E7AB7"/>
    <w:rsid w:val="000E7ACC"/>
    <w:rsid w:val="000E7D32"/>
    <w:rsid w:val="000F0409"/>
    <w:rsid w:val="000F09BC"/>
    <w:rsid w:val="000F0B59"/>
    <w:rsid w:val="000F0C3C"/>
    <w:rsid w:val="000F1218"/>
    <w:rsid w:val="000F142A"/>
    <w:rsid w:val="000F176C"/>
    <w:rsid w:val="000F1ADC"/>
    <w:rsid w:val="000F1D8D"/>
    <w:rsid w:val="000F3144"/>
    <w:rsid w:val="000F353A"/>
    <w:rsid w:val="000F3FB1"/>
    <w:rsid w:val="000F42C5"/>
    <w:rsid w:val="000F4421"/>
    <w:rsid w:val="000F47CD"/>
    <w:rsid w:val="000F47F2"/>
    <w:rsid w:val="000F4A9D"/>
    <w:rsid w:val="000F4B5A"/>
    <w:rsid w:val="000F5753"/>
    <w:rsid w:val="000F7796"/>
    <w:rsid w:val="000F7930"/>
    <w:rsid w:val="001003F8"/>
    <w:rsid w:val="00100E18"/>
    <w:rsid w:val="001019C6"/>
    <w:rsid w:val="00103351"/>
    <w:rsid w:val="00103C4B"/>
    <w:rsid w:val="00103C79"/>
    <w:rsid w:val="00103E76"/>
    <w:rsid w:val="00104146"/>
    <w:rsid w:val="00104E55"/>
    <w:rsid w:val="00104EA4"/>
    <w:rsid w:val="00105138"/>
    <w:rsid w:val="0010513A"/>
    <w:rsid w:val="001058C0"/>
    <w:rsid w:val="00105B29"/>
    <w:rsid w:val="00105F93"/>
    <w:rsid w:val="001063A7"/>
    <w:rsid w:val="0010698C"/>
    <w:rsid w:val="00106A1B"/>
    <w:rsid w:val="00106EC6"/>
    <w:rsid w:val="00107341"/>
    <w:rsid w:val="00107725"/>
    <w:rsid w:val="00107B9A"/>
    <w:rsid w:val="00107E49"/>
    <w:rsid w:val="00107FF0"/>
    <w:rsid w:val="0011018A"/>
    <w:rsid w:val="001108F7"/>
    <w:rsid w:val="001119AC"/>
    <w:rsid w:val="00111F87"/>
    <w:rsid w:val="00112C03"/>
    <w:rsid w:val="00113365"/>
    <w:rsid w:val="00113A7D"/>
    <w:rsid w:val="0011445B"/>
    <w:rsid w:val="001146D9"/>
    <w:rsid w:val="0011573F"/>
    <w:rsid w:val="00115B3C"/>
    <w:rsid w:val="00115F80"/>
    <w:rsid w:val="001165C0"/>
    <w:rsid w:val="001177F2"/>
    <w:rsid w:val="00117B75"/>
    <w:rsid w:val="00120D20"/>
    <w:rsid w:val="00120D22"/>
    <w:rsid w:val="00120FDF"/>
    <w:rsid w:val="00121476"/>
    <w:rsid w:val="00121A2F"/>
    <w:rsid w:val="001228BC"/>
    <w:rsid w:val="00122A53"/>
    <w:rsid w:val="00122EA3"/>
    <w:rsid w:val="0012332F"/>
    <w:rsid w:val="00123A33"/>
    <w:rsid w:val="00123BDC"/>
    <w:rsid w:val="00124F95"/>
    <w:rsid w:val="0012519F"/>
    <w:rsid w:val="00126365"/>
    <w:rsid w:val="00126870"/>
    <w:rsid w:val="001269D6"/>
    <w:rsid w:val="00126A97"/>
    <w:rsid w:val="00126C22"/>
    <w:rsid w:val="001279EB"/>
    <w:rsid w:val="001300A9"/>
    <w:rsid w:val="0013162D"/>
    <w:rsid w:val="00131714"/>
    <w:rsid w:val="00131CC1"/>
    <w:rsid w:val="00133567"/>
    <w:rsid w:val="001335C6"/>
    <w:rsid w:val="00134B72"/>
    <w:rsid w:val="001362EF"/>
    <w:rsid w:val="001364BD"/>
    <w:rsid w:val="00136BCA"/>
    <w:rsid w:val="00136D4D"/>
    <w:rsid w:val="001375C8"/>
    <w:rsid w:val="00137CF8"/>
    <w:rsid w:val="00137CFD"/>
    <w:rsid w:val="00137EF3"/>
    <w:rsid w:val="00140268"/>
    <w:rsid w:val="0014060E"/>
    <w:rsid w:val="0014088E"/>
    <w:rsid w:val="00140BFC"/>
    <w:rsid w:val="00140D90"/>
    <w:rsid w:val="0014272A"/>
    <w:rsid w:val="00143E15"/>
    <w:rsid w:val="00144E2A"/>
    <w:rsid w:val="00144FE2"/>
    <w:rsid w:val="00145752"/>
    <w:rsid w:val="00145EE9"/>
    <w:rsid w:val="001460F5"/>
    <w:rsid w:val="001463D0"/>
    <w:rsid w:val="00146986"/>
    <w:rsid w:val="00147C67"/>
    <w:rsid w:val="00150173"/>
    <w:rsid w:val="0015043A"/>
    <w:rsid w:val="00150843"/>
    <w:rsid w:val="0015143E"/>
    <w:rsid w:val="00151A3B"/>
    <w:rsid w:val="001522FA"/>
    <w:rsid w:val="00152E6E"/>
    <w:rsid w:val="00152F05"/>
    <w:rsid w:val="001531CD"/>
    <w:rsid w:val="0015341A"/>
    <w:rsid w:val="0015342E"/>
    <w:rsid w:val="00153467"/>
    <w:rsid w:val="0015347F"/>
    <w:rsid w:val="001539CE"/>
    <w:rsid w:val="00153D62"/>
    <w:rsid w:val="00153F5B"/>
    <w:rsid w:val="00154259"/>
    <w:rsid w:val="0015495A"/>
    <w:rsid w:val="00154999"/>
    <w:rsid w:val="00154EB1"/>
    <w:rsid w:val="0015514D"/>
    <w:rsid w:val="00155238"/>
    <w:rsid w:val="0015543D"/>
    <w:rsid w:val="001561E4"/>
    <w:rsid w:val="00156B5E"/>
    <w:rsid w:val="00156E4C"/>
    <w:rsid w:val="00156E4F"/>
    <w:rsid w:val="00157668"/>
    <w:rsid w:val="001578E2"/>
    <w:rsid w:val="00157D04"/>
    <w:rsid w:val="00160384"/>
    <w:rsid w:val="001603DD"/>
    <w:rsid w:val="00160D0D"/>
    <w:rsid w:val="00161141"/>
    <w:rsid w:val="0016156C"/>
    <w:rsid w:val="0016179F"/>
    <w:rsid w:val="001622F7"/>
    <w:rsid w:val="00162F51"/>
    <w:rsid w:val="00163040"/>
    <w:rsid w:val="00163C3B"/>
    <w:rsid w:val="00164E0A"/>
    <w:rsid w:val="00164E77"/>
    <w:rsid w:val="00165843"/>
    <w:rsid w:val="00165E5E"/>
    <w:rsid w:val="00166626"/>
    <w:rsid w:val="00166DED"/>
    <w:rsid w:val="0016787D"/>
    <w:rsid w:val="00167B99"/>
    <w:rsid w:val="00167C47"/>
    <w:rsid w:val="00170180"/>
    <w:rsid w:val="00170DA6"/>
    <w:rsid w:val="001718E9"/>
    <w:rsid w:val="00171B80"/>
    <w:rsid w:val="00172A3C"/>
    <w:rsid w:val="00172A61"/>
    <w:rsid w:val="00173A84"/>
    <w:rsid w:val="00173FF4"/>
    <w:rsid w:val="0017424A"/>
    <w:rsid w:val="00174B62"/>
    <w:rsid w:val="00175C1C"/>
    <w:rsid w:val="001766B8"/>
    <w:rsid w:val="00176755"/>
    <w:rsid w:val="00176760"/>
    <w:rsid w:val="00176AA2"/>
    <w:rsid w:val="001772A3"/>
    <w:rsid w:val="00177C94"/>
    <w:rsid w:val="00177DF1"/>
    <w:rsid w:val="00180507"/>
    <w:rsid w:val="0018083A"/>
    <w:rsid w:val="00180D3C"/>
    <w:rsid w:val="00181963"/>
    <w:rsid w:val="00181A59"/>
    <w:rsid w:val="001825BC"/>
    <w:rsid w:val="0018385F"/>
    <w:rsid w:val="001848A0"/>
    <w:rsid w:val="0018523D"/>
    <w:rsid w:val="0018548A"/>
    <w:rsid w:val="00185896"/>
    <w:rsid w:val="0018618E"/>
    <w:rsid w:val="00187E90"/>
    <w:rsid w:val="001900FA"/>
    <w:rsid w:val="00190305"/>
    <w:rsid w:val="001906D7"/>
    <w:rsid w:val="001908C2"/>
    <w:rsid w:val="0019144C"/>
    <w:rsid w:val="001918D6"/>
    <w:rsid w:val="00191FDE"/>
    <w:rsid w:val="00192125"/>
    <w:rsid w:val="00192821"/>
    <w:rsid w:val="00193CA5"/>
    <w:rsid w:val="00194F19"/>
    <w:rsid w:val="00196A2D"/>
    <w:rsid w:val="001975EC"/>
    <w:rsid w:val="0019785B"/>
    <w:rsid w:val="001979EF"/>
    <w:rsid w:val="001A01B3"/>
    <w:rsid w:val="001A04E7"/>
    <w:rsid w:val="001A0536"/>
    <w:rsid w:val="001A0AE9"/>
    <w:rsid w:val="001A0F23"/>
    <w:rsid w:val="001A1AD0"/>
    <w:rsid w:val="001A1CCE"/>
    <w:rsid w:val="001A1D0F"/>
    <w:rsid w:val="001A220D"/>
    <w:rsid w:val="001A2B4F"/>
    <w:rsid w:val="001A320E"/>
    <w:rsid w:val="001A3640"/>
    <w:rsid w:val="001A39AF"/>
    <w:rsid w:val="001A52A2"/>
    <w:rsid w:val="001A564A"/>
    <w:rsid w:val="001A57BA"/>
    <w:rsid w:val="001A5A48"/>
    <w:rsid w:val="001A5CEB"/>
    <w:rsid w:val="001A613C"/>
    <w:rsid w:val="001A655D"/>
    <w:rsid w:val="001A6FCE"/>
    <w:rsid w:val="001A700F"/>
    <w:rsid w:val="001A72A6"/>
    <w:rsid w:val="001B0423"/>
    <w:rsid w:val="001B04D3"/>
    <w:rsid w:val="001B0B89"/>
    <w:rsid w:val="001B1D73"/>
    <w:rsid w:val="001B1EB7"/>
    <w:rsid w:val="001B26A4"/>
    <w:rsid w:val="001B31E8"/>
    <w:rsid w:val="001B396E"/>
    <w:rsid w:val="001B3A34"/>
    <w:rsid w:val="001B3C3E"/>
    <w:rsid w:val="001B3F9B"/>
    <w:rsid w:val="001B48CA"/>
    <w:rsid w:val="001B4A57"/>
    <w:rsid w:val="001B4B4A"/>
    <w:rsid w:val="001B5392"/>
    <w:rsid w:val="001B5449"/>
    <w:rsid w:val="001B658D"/>
    <w:rsid w:val="001B6E75"/>
    <w:rsid w:val="001B78DC"/>
    <w:rsid w:val="001C019F"/>
    <w:rsid w:val="001C0815"/>
    <w:rsid w:val="001C084B"/>
    <w:rsid w:val="001C0E46"/>
    <w:rsid w:val="001C0E55"/>
    <w:rsid w:val="001C21B7"/>
    <w:rsid w:val="001C2690"/>
    <w:rsid w:val="001C2B5C"/>
    <w:rsid w:val="001C2B64"/>
    <w:rsid w:val="001C2C38"/>
    <w:rsid w:val="001C3837"/>
    <w:rsid w:val="001C38C7"/>
    <w:rsid w:val="001C3A2D"/>
    <w:rsid w:val="001C3A9C"/>
    <w:rsid w:val="001C3D16"/>
    <w:rsid w:val="001C4063"/>
    <w:rsid w:val="001C516F"/>
    <w:rsid w:val="001C533A"/>
    <w:rsid w:val="001C5980"/>
    <w:rsid w:val="001C650B"/>
    <w:rsid w:val="001C65FD"/>
    <w:rsid w:val="001C6F42"/>
    <w:rsid w:val="001C7CCE"/>
    <w:rsid w:val="001D08C8"/>
    <w:rsid w:val="001D1391"/>
    <w:rsid w:val="001D14B8"/>
    <w:rsid w:val="001D1C1B"/>
    <w:rsid w:val="001D1E3A"/>
    <w:rsid w:val="001D28FC"/>
    <w:rsid w:val="001D406E"/>
    <w:rsid w:val="001D44F0"/>
    <w:rsid w:val="001D4C5C"/>
    <w:rsid w:val="001D5AB7"/>
    <w:rsid w:val="001D6170"/>
    <w:rsid w:val="001D690C"/>
    <w:rsid w:val="001D6C44"/>
    <w:rsid w:val="001E0599"/>
    <w:rsid w:val="001E0625"/>
    <w:rsid w:val="001E086C"/>
    <w:rsid w:val="001E129A"/>
    <w:rsid w:val="001E1D1D"/>
    <w:rsid w:val="001E1E35"/>
    <w:rsid w:val="001E23EA"/>
    <w:rsid w:val="001E2646"/>
    <w:rsid w:val="001E265A"/>
    <w:rsid w:val="001E2FD0"/>
    <w:rsid w:val="001E3273"/>
    <w:rsid w:val="001E32AC"/>
    <w:rsid w:val="001E4341"/>
    <w:rsid w:val="001E509D"/>
    <w:rsid w:val="001E59EE"/>
    <w:rsid w:val="001E5E87"/>
    <w:rsid w:val="001E6433"/>
    <w:rsid w:val="001E6528"/>
    <w:rsid w:val="001E675C"/>
    <w:rsid w:val="001E7070"/>
    <w:rsid w:val="001E738A"/>
    <w:rsid w:val="001E7D72"/>
    <w:rsid w:val="001F069A"/>
    <w:rsid w:val="001F06DF"/>
    <w:rsid w:val="001F1726"/>
    <w:rsid w:val="001F1A77"/>
    <w:rsid w:val="001F1E85"/>
    <w:rsid w:val="001F1F00"/>
    <w:rsid w:val="001F2745"/>
    <w:rsid w:val="001F2DFF"/>
    <w:rsid w:val="001F3839"/>
    <w:rsid w:val="001F3D76"/>
    <w:rsid w:val="001F43B4"/>
    <w:rsid w:val="001F43BF"/>
    <w:rsid w:val="001F4807"/>
    <w:rsid w:val="001F4B45"/>
    <w:rsid w:val="001F5315"/>
    <w:rsid w:val="001F5917"/>
    <w:rsid w:val="001F62E5"/>
    <w:rsid w:val="001F64ED"/>
    <w:rsid w:val="001F6BA6"/>
    <w:rsid w:val="001F6BDC"/>
    <w:rsid w:val="001F6E03"/>
    <w:rsid w:val="001F6F92"/>
    <w:rsid w:val="001F76DF"/>
    <w:rsid w:val="001F76E2"/>
    <w:rsid w:val="002001FC"/>
    <w:rsid w:val="00200210"/>
    <w:rsid w:val="00200426"/>
    <w:rsid w:val="00200889"/>
    <w:rsid w:val="0020152C"/>
    <w:rsid w:val="0020266D"/>
    <w:rsid w:val="00202D7F"/>
    <w:rsid w:val="00203025"/>
    <w:rsid w:val="00203DB7"/>
    <w:rsid w:val="00204126"/>
    <w:rsid w:val="002049E9"/>
    <w:rsid w:val="00204D56"/>
    <w:rsid w:val="00205058"/>
    <w:rsid w:val="002078EE"/>
    <w:rsid w:val="00210364"/>
    <w:rsid w:val="00211A69"/>
    <w:rsid w:val="002123A9"/>
    <w:rsid w:val="00212F03"/>
    <w:rsid w:val="002137F7"/>
    <w:rsid w:val="00213ADE"/>
    <w:rsid w:val="00213D4F"/>
    <w:rsid w:val="002140F3"/>
    <w:rsid w:val="00214998"/>
    <w:rsid w:val="00214D6A"/>
    <w:rsid w:val="00215067"/>
    <w:rsid w:val="002153FD"/>
    <w:rsid w:val="00216949"/>
    <w:rsid w:val="00216BF7"/>
    <w:rsid w:val="002171A5"/>
    <w:rsid w:val="00217BA9"/>
    <w:rsid w:val="00220192"/>
    <w:rsid w:val="00220EE9"/>
    <w:rsid w:val="00221D03"/>
    <w:rsid w:val="00221E98"/>
    <w:rsid w:val="002232CC"/>
    <w:rsid w:val="00223669"/>
    <w:rsid w:val="0022405E"/>
    <w:rsid w:val="0022434D"/>
    <w:rsid w:val="00225325"/>
    <w:rsid w:val="00225A26"/>
    <w:rsid w:val="0022662F"/>
    <w:rsid w:val="0022683A"/>
    <w:rsid w:val="00226F91"/>
    <w:rsid w:val="00227363"/>
    <w:rsid w:val="00227A79"/>
    <w:rsid w:val="002301F6"/>
    <w:rsid w:val="002305CD"/>
    <w:rsid w:val="00230682"/>
    <w:rsid w:val="00230B16"/>
    <w:rsid w:val="00230E6F"/>
    <w:rsid w:val="00230F6D"/>
    <w:rsid w:val="002317BC"/>
    <w:rsid w:val="00232202"/>
    <w:rsid w:val="002332C0"/>
    <w:rsid w:val="0023332B"/>
    <w:rsid w:val="00233DE0"/>
    <w:rsid w:val="00234276"/>
    <w:rsid w:val="002344DF"/>
    <w:rsid w:val="00235AE6"/>
    <w:rsid w:val="002368DF"/>
    <w:rsid w:val="00237B23"/>
    <w:rsid w:val="00237B98"/>
    <w:rsid w:val="00240CB3"/>
    <w:rsid w:val="00240E9A"/>
    <w:rsid w:val="00240FF9"/>
    <w:rsid w:val="0024205D"/>
    <w:rsid w:val="002420B0"/>
    <w:rsid w:val="0024261D"/>
    <w:rsid w:val="002428D8"/>
    <w:rsid w:val="00244894"/>
    <w:rsid w:val="00244CC6"/>
    <w:rsid w:val="002458AE"/>
    <w:rsid w:val="00245C2F"/>
    <w:rsid w:val="002462AD"/>
    <w:rsid w:val="00246A80"/>
    <w:rsid w:val="00246B61"/>
    <w:rsid w:val="00246C11"/>
    <w:rsid w:val="00246EBE"/>
    <w:rsid w:val="00247553"/>
    <w:rsid w:val="00250ACF"/>
    <w:rsid w:val="00250C6F"/>
    <w:rsid w:val="002516C7"/>
    <w:rsid w:val="002519CF"/>
    <w:rsid w:val="002528DA"/>
    <w:rsid w:val="002534A8"/>
    <w:rsid w:val="0025457A"/>
    <w:rsid w:val="00254E1E"/>
    <w:rsid w:val="002550F0"/>
    <w:rsid w:val="0025593D"/>
    <w:rsid w:val="0025733B"/>
    <w:rsid w:val="0025745B"/>
    <w:rsid w:val="00257AB7"/>
    <w:rsid w:val="0026005F"/>
    <w:rsid w:val="00262A65"/>
    <w:rsid w:val="002635D9"/>
    <w:rsid w:val="002635EF"/>
    <w:rsid w:val="0026378A"/>
    <w:rsid w:val="0026419A"/>
    <w:rsid w:val="00264978"/>
    <w:rsid w:val="00264DDE"/>
    <w:rsid w:val="002656EF"/>
    <w:rsid w:val="0026648D"/>
    <w:rsid w:val="002665B3"/>
    <w:rsid w:val="00267888"/>
    <w:rsid w:val="00267B39"/>
    <w:rsid w:val="00267CA2"/>
    <w:rsid w:val="00270733"/>
    <w:rsid w:val="00270771"/>
    <w:rsid w:val="00270821"/>
    <w:rsid w:val="002716BE"/>
    <w:rsid w:val="00271C52"/>
    <w:rsid w:val="002721BC"/>
    <w:rsid w:val="00273F9E"/>
    <w:rsid w:val="0027477B"/>
    <w:rsid w:val="00274A1C"/>
    <w:rsid w:val="00276618"/>
    <w:rsid w:val="002767DF"/>
    <w:rsid w:val="00276CD4"/>
    <w:rsid w:val="00276E1E"/>
    <w:rsid w:val="0027701F"/>
    <w:rsid w:val="0027740A"/>
    <w:rsid w:val="00280184"/>
    <w:rsid w:val="00280C8A"/>
    <w:rsid w:val="002820CF"/>
    <w:rsid w:val="00282BA0"/>
    <w:rsid w:val="00282D31"/>
    <w:rsid w:val="002834C7"/>
    <w:rsid w:val="00285278"/>
    <w:rsid w:val="002855DB"/>
    <w:rsid w:val="00285D92"/>
    <w:rsid w:val="0028612C"/>
    <w:rsid w:val="002865BB"/>
    <w:rsid w:val="002873F4"/>
    <w:rsid w:val="00290C4E"/>
    <w:rsid w:val="00291764"/>
    <w:rsid w:val="00291BC0"/>
    <w:rsid w:val="00291D39"/>
    <w:rsid w:val="00293B91"/>
    <w:rsid w:val="002949B3"/>
    <w:rsid w:val="00295282"/>
    <w:rsid w:val="002961F4"/>
    <w:rsid w:val="0029705B"/>
    <w:rsid w:val="002975E3"/>
    <w:rsid w:val="002A21A7"/>
    <w:rsid w:val="002A2F0C"/>
    <w:rsid w:val="002A33E1"/>
    <w:rsid w:val="002A3A76"/>
    <w:rsid w:val="002A3FA5"/>
    <w:rsid w:val="002A4C96"/>
    <w:rsid w:val="002A4CBE"/>
    <w:rsid w:val="002A4DAB"/>
    <w:rsid w:val="002A598D"/>
    <w:rsid w:val="002A5BA3"/>
    <w:rsid w:val="002A5DB0"/>
    <w:rsid w:val="002A5DE4"/>
    <w:rsid w:val="002A5F7E"/>
    <w:rsid w:val="002A5FF7"/>
    <w:rsid w:val="002A600C"/>
    <w:rsid w:val="002A68B3"/>
    <w:rsid w:val="002A7B84"/>
    <w:rsid w:val="002A7FD9"/>
    <w:rsid w:val="002B1111"/>
    <w:rsid w:val="002B1B7B"/>
    <w:rsid w:val="002B244E"/>
    <w:rsid w:val="002B31EF"/>
    <w:rsid w:val="002B4EC6"/>
    <w:rsid w:val="002B5110"/>
    <w:rsid w:val="002B554E"/>
    <w:rsid w:val="002B55A6"/>
    <w:rsid w:val="002B5799"/>
    <w:rsid w:val="002B6D47"/>
    <w:rsid w:val="002B6FEE"/>
    <w:rsid w:val="002B7830"/>
    <w:rsid w:val="002B78CA"/>
    <w:rsid w:val="002B7937"/>
    <w:rsid w:val="002C0048"/>
    <w:rsid w:val="002C01B2"/>
    <w:rsid w:val="002C1CD9"/>
    <w:rsid w:val="002C2D6B"/>
    <w:rsid w:val="002C3361"/>
    <w:rsid w:val="002C418D"/>
    <w:rsid w:val="002C44B0"/>
    <w:rsid w:val="002C485C"/>
    <w:rsid w:val="002C4FB1"/>
    <w:rsid w:val="002C52D1"/>
    <w:rsid w:val="002C5D99"/>
    <w:rsid w:val="002C5DFF"/>
    <w:rsid w:val="002C6795"/>
    <w:rsid w:val="002C691C"/>
    <w:rsid w:val="002C6CCB"/>
    <w:rsid w:val="002C6DE4"/>
    <w:rsid w:val="002C7902"/>
    <w:rsid w:val="002C7AE9"/>
    <w:rsid w:val="002C7DA8"/>
    <w:rsid w:val="002D01D3"/>
    <w:rsid w:val="002D1190"/>
    <w:rsid w:val="002D21DA"/>
    <w:rsid w:val="002D41CE"/>
    <w:rsid w:val="002D45DF"/>
    <w:rsid w:val="002D4FBA"/>
    <w:rsid w:val="002D50E3"/>
    <w:rsid w:val="002D5B16"/>
    <w:rsid w:val="002D650D"/>
    <w:rsid w:val="002D687B"/>
    <w:rsid w:val="002D6B8E"/>
    <w:rsid w:val="002D70CA"/>
    <w:rsid w:val="002E05D2"/>
    <w:rsid w:val="002E0C77"/>
    <w:rsid w:val="002E0DDF"/>
    <w:rsid w:val="002E0F35"/>
    <w:rsid w:val="002E0F82"/>
    <w:rsid w:val="002E125F"/>
    <w:rsid w:val="002E1A3E"/>
    <w:rsid w:val="002E27A7"/>
    <w:rsid w:val="002E3201"/>
    <w:rsid w:val="002E32E6"/>
    <w:rsid w:val="002E3669"/>
    <w:rsid w:val="002E3FFA"/>
    <w:rsid w:val="002E5421"/>
    <w:rsid w:val="002E5E18"/>
    <w:rsid w:val="002E6963"/>
    <w:rsid w:val="002E7105"/>
    <w:rsid w:val="002E74CD"/>
    <w:rsid w:val="002F144F"/>
    <w:rsid w:val="002F18BB"/>
    <w:rsid w:val="002F19E2"/>
    <w:rsid w:val="002F1DE1"/>
    <w:rsid w:val="002F1F8E"/>
    <w:rsid w:val="002F2271"/>
    <w:rsid w:val="002F284C"/>
    <w:rsid w:val="002F2FAB"/>
    <w:rsid w:val="002F305C"/>
    <w:rsid w:val="002F327E"/>
    <w:rsid w:val="002F3514"/>
    <w:rsid w:val="002F3F6A"/>
    <w:rsid w:val="002F429F"/>
    <w:rsid w:val="002F43C9"/>
    <w:rsid w:val="002F469C"/>
    <w:rsid w:val="002F4B4E"/>
    <w:rsid w:val="002F6A32"/>
    <w:rsid w:val="002F6EF5"/>
    <w:rsid w:val="002F7669"/>
    <w:rsid w:val="00300388"/>
    <w:rsid w:val="00300730"/>
    <w:rsid w:val="00301465"/>
    <w:rsid w:val="00302527"/>
    <w:rsid w:val="003039BD"/>
    <w:rsid w:val="0030436A"/>
    <w:rsid w:val="00304641"/>
    <w:rsid w:val="00304DFE"/>
    <w:rsid w:val="00305548"/>
    <w:rsid w:val="003067FC"/>
    <w:rsid w:val="0030711A"/>
    <w:rsid w:val="0031013A"/>
    <w:rsid w:val="003106CD"/>
    <w:rsid w:val="00310AB8"/>
    <w:rsid w:val="00310AE0"/>
    <w:rsid w:val="00311982"/>
    <w:rsid w:val="00312776"/>
    <w:rsid w:val="0031291F"/>
    <w:rsid w:val="00313015"/>
    <w:rsid w:val="0031429E"/>
    <w:rsid w:val="00314919"/>
    <w:rsid w:val="00315011"/>
    <w:rsid w:val="0031511F"/>
    <w:rsid w:val="00315457"/>
    <w:rsid w:val="00316116"/>
    <w:rsid w:val="00316377"/>
    <w:rsid w:val="00316651"/>
    <w:rsid w:val="00317DF3"/>
    <w:rsid w:val="003200D2"/>
    <w:rsid w:val="00320283"/>
    <w:rsid w:val="00320E45"/>
    <w:rsid w:val="00321585"/>
    <w:rsid w:val="00321676"/>
    <w:rsid w:val="0032228B"/>
    <w:rsid w:val="003224C2"/>
    <w:rsid w:val="00323522"/>
    <w:rsid w:val="0032368E"/>
    <w:rsid w:val="0032439A"/>
    <w:rsid w:val="003247E6"/>
    <w:rsid w:val="00325769"/>
    <w:rsid w:val="00325A6D"/>
    <w:rsid w:val="00325B60"/>
    <w:rsid w:val="00326D65"/>
    <w:rsid w:val="00327422"/>
    <w:rsid w:val="003275E8"/>
    <w:rsid w:val="003275FD"/>
    <w:rsid w:val="00330225"/>
    <w:rsid w:val="003323F8"/>
    <w:rsid w:val="003339AD"/>
    <w:rsid w:val="003339BF"/>
    <w:rsid w:val="00333D98"/>
    <w:rsid w:val="00333FA1"/>
    <w:rsid w:val="0033427F"/>
    <w:rsid w:val="00335A9D"/>
    <w:rsid w:val="00335C32"/>
    <w:rsid w:val="003362DA"/>
    <w:rsid w:val="003374A5"/>
    <w:rsid w:val="00337AB0"/>
    <w:rsid w:val="00337C64"/>
    <w:rsid w:val="003412B7"/>
    <w:rsid w:val="00341452"/>
    <w:rsid w:val="003427B9"/>
    <w:rsid w:val="0034357C"/>
    <w:rsid w:val="00343886"/>
    <w:rsid w:val="00344182"/>
    <w:rsid w:val="00344BBF"/>
    <w:rsid w:val="00344F7F"/>
    <w:rsid w:val="00345D4C"/>
    <w:rsid w:val="0034609E"/>
    <w:rsid w:val="0034621A"/>
    <w:rsid w:val="00346346"/>
    <w:rsid w:val="00347CE5"/>
    <w:rsid w:val="00347FFD"/>
    <w:rsid w:val="0035032B"/>
    <w:rsid w:val="003505A9"/>
    <w:rsid w:val="0035133B"/>
    <w:rsid w:val="0035196B"/>
    <w:rsid w:val="00351AE7"/>
    <w:rsid w:val="00351F69"/>
    <w:rsid w:val="003535CB"/>
    <w:rsid w:val="003536CB"/>
    <w:rsid w:val="00353A2E"/>
    <w:rsid w:val="003545CC"/>
    <w:rsid w:val="00354917"/>
    <w:rsid w:val="003550AF"/>
    <w:rsid w:val="003557AE"/>
    <w:rsid w:val="003558EA"/>
    <w:rsid w:val="0035646E"/>
    <w:rsid w:val="003569A2"/>
    <w:rsid w:val="00356D30"/>
    <w:rsid w:val="00356E83"/>
    <w:rsid w:val="003572A9"/>
    <w:rsid w:val="00357B56"/>
    <w:rsid w:val="003600E6"/>
    <w:rsid w:val="0036032F"/>
    <w:rsid w:val="00361296"/>
    <w:rsid w:val="00361651"/>
    <w:rsid w:val="003616DC"/>
    <w:rsid w:val="00361733"/>
    <w:rsid w:val="00361791"/>
    <w:rsid w:val="0036205C"/>
    <w:rsid w:val="00362570"/>
    <w:rsid w:val="00362835"/>
    <w:rsid w:val="00363816"/>
    <w:rsid w:val="00363B42"/>
    <w:rsid w:val="00363B52"/>
    <w:rsid w:val="00363E51"/>
    <w:rsid w:val="00363F93"/>
    <w:rsid w:val="00364365"/>
    <w:rsid w:val="003648CA"/>
    <w:rsid w:val="00364946"/>
    <w:rsid w:val="00364B11"/>
    <w:rsid w:val="0036586B"/>
    <w:rsid w:val="00365D03"/>
    <w:rsid w:val="00365D4B"/>
    <w:rsid w:val="00367530"/>
    <w:rsid w:val="00370139"/>
    <w:rsid w:val="00370AC0"/>
    <w:rsid w:val="0037112D"/>
    <w:rsid w:val="00371D34"/>
    <w:rsid w:val="0037333D"/>
    <w:rsid w:val="003736D6"/>
    <w:rsid w:val="00373B55"/>
    <w:rsid w:val="00374C02"/>
    <w:rsid w:val="00374EF5"/>
    <w:rsid w:val="00375AFE"/>
    <w:rsid w:val="00375BD3"/>
    <w:rsid w:val="00375C1A"/>
    <w:rsid w:val="003762C5"/>
    <w:rsid w:val="0037641E"/>
    <w:rsid w:val="00376A53"/>
    <w:rsid w:val="00376B84"/>
    <w:rsid w:val="00377478"/>
    <w:rsid w:val="0037755B"/>
    <w:rsid w:val="003777F5"/>
    <w:rsid w:val="00377B11"/>
    <w:rsid w:val="00377D00"/>
    <w:rsid w:val="00380444"/>
    <w:rsid w:val="0038099C"/>
    <w:rsid w:val="00380FC6"/>
    <w:rsid w:val="003815D9"/>
    <w:rsid w:val="003825D3"/>
    <w:rsid w:val="00382BFF"/>
    <w:rsid w:val="00382C23"/>
    <w:rsid w:val="00382E3C"/>
    <w:rsid w:val="00383447"/>
    <w:rsid w:val="00383622"/>
    <w:rsid w:val="00383712"/>
    <w:rsid w:val="00383B41"/>
    <w:rsid w:val="00383C0E"/>
    <w:rsid w:val="00383FA6"/>
    <w:rsid w:val="003840BB"/>
    <w:rsid w:val="00384336"/>
    <w:rsid w:val="00384682"/>
    <w:rsid w:val="00385323"/>
    <w:rsid w:val="00385BA4"/>
    <w:rsid w:val="003872A0"/>
    <w:rsid w:val="00387A1C"/>
    <w:rsid w:val="00390BF2"/>
    <w:rsid w:val="00390CF3"/>
    <w:rsid w:val="00390EB1"/>
    <w:rsid w:val="00391FA7"/>
    <w:rsid w:val="003922BB"/>
    <w:rsid w:val="00392970"/>
    <w:rsid w:val="0039320F"/>
    <w:rsid w:val="003932D7"/>
    <w:rsid w:val="003933A1"/>
    <w:rsid w:val="0039358A"/>
    <w:rsid w:val="00393B14"/>
    <w:rsid w:val="003947C8"/>
    <w:rsid w:val="00394ECA"/>
    <w:rsid w:val="00395ED5"/>
    <w:rsid w:val="003960EE"/>
    <w:rsid w:val="00396580"/>
    <w:rsid w:val="00397CAE"/>
    <w:rsid w:val="003A0993"/>
    <w:rsid w:val="003A0C0A"/>
    <w:rsid w:val="003A16A6"/>
    <w:rsid w:val="003A1B82"/>
    <w:rsid w:val="003A2395"/>
    <w:rsid w:val="003A2C70"/>
    <w:rsid w:val="003A34A2"/>
    <w:rsid w:val="003A36FF"/>
    <w:rsid w:val="003A3BB4"/>
    <w:rsid w:val="003A3CB3"/>
    <w:rsid w:val="003A4035"/>
    <w:rsid w:val="003A4549"/>
    <w:rsid w:val="003A47D2"/>
    <w:rsid w:val="003A4A1C"/>
    <w:rsid w:val="003A5C9B"/>
    <w:rsid w:val="003A6C2D"/>
    <w:rsid w:val="003A723B"/>
    <w:rsid w:val="003A7449"/>
    <w:rsid w:val="003B03D5"/>
    <w:rsid w:val="003B0E6D"/>
    <w:rsid w:val="003B1F04"/>
    <w:rsid w:val="003B21A2"/>
    <w:rsid w:val="003B2620"/>
    <w:rsid w:val="003B2C73"/>
    <w:rsid w:val="003B4004"/>
    <w:rsid w:val="003B41BB"/>
    <w:rsid w:val="003B47C6"/>
    <w:rsid w:val="003B5317"/>
    <w:rsid w:val="003B5562"/>
    <w:rsid w:val="003B59D0"/>
    <w:rsid w:val="003B5A2E"/>
    <w:rsid w:val="003B6416"/>
    <w:rsid w:val="003B6D58"/>
    <w:rsid w:val="003B7176"/>
    <w:rsid w:val="003C01A0"/>
    <w:rsid w:val="003C040A"/>
    <w:rsid w:val="003C0591"/>
    <w:rsid w:val="003C1536"/>
    <w:rsid w:val="003C21B4"/>
    <w:rsid w:val="003C23D7"/>
    <w:rsid w:val="003C2423"/>
    <w:rsid w:val="003C38AB"/>
    <w:rsid w:val="003C4BFB"/>
    <w:rsid w:val="003C576B"/>
    <w:rsid w:val="003C5FE2"/>
    <w:rsid w:val="003C60C9"/>
    <w:rsid w:val="003C673B"/>
    <w:rsid w:val="003C6741"/>
    <w:rsid w:val="003C6881"/>
    <w:rsid w:val="003C6E98"/>
    <w:rsid w:val="003C7BF6"/>
    <w:rsid w:val="003D028E"/>
    <w:rsid w:val="003D11EE"/>
    <w:rsid w:val="003D237F"/>
    <w:rsid w:val="003D243B"/>
    <w:rsid w:val="003D2AA0"/>
    <w:rsid w:val="003D2E5B"/>
    <w:rsid w:val="003D30B4"/>
    <w:rsid w:val="003D3E3E"/>
    <w:rsid w:val="003D5588"/>
    <w:rsid w:val="003D7DBF"/>
    <w:rsid w:val="003E0254"/>
    <w:rsid w:val="003E0262"/>
    <w:rsid w:val="003E0715"/>
    <w:rsid w:val="003E0F16"/>
    <w:rsid w:val="003E1642"/>
    <w:rsid w:val="003E20ED"/>
    <w:rsid w:val="003E2578"/>
    <w:rsid w:val="003E4C13"/>
    <w:rsid w:val="003E4EEC"/>
    <w:rsid w:val="003E5A15"/>
    <w:rsid w:val="003E5FA9"/>
    <w:rsid w:val="003E6514"/>
    <w:rsid w:val="003E6743"/>
    <w:rsid w:val="003E697D"/>
    <w:rsid w:val="003E6C4E"/>
    <w:rsid w:val="003E6C98"/>
    <w:rsid w:val="003E6CD4"/>
    <w:rsid w:val="003E7AF3"/>
    <w:rsid w:val="003E7B7E"/>
    <w:rsid w:val="003F09D7"/>
    <w:rsid w:val="003F0F5D"/>
    <w:rsid w:val="003F1445"/>
    <w:rsid w:val="003F18D7"/>
    <w:rsid w:val="003F2776"/>
    <w:rsid w:val="003F2B6B"/>
    <w:rsid w:val="003F36CC"/>
    <w:rsid w:val="003F391A"/>
    <w:rsid w:val="003F4C94"/>
    <w:rsid w:val="003F5F8E"/>
    <w:rsid w:val="003F608A"/>
    <w:rsid w:val="003F6609"/>
    <w:rsid w:val="003F66A4"/>
    <w:rsid w:val="003F7F22"/>
    <w:rsid w:val="004003EF"/>
    <w:rsid w:val="00400EAC"/>
    <w:rsid w:val="004010F3"/>
    <w:rsid w:val="00401A18"/>
    <w:rsid w:val="00401F40"/>
    <w:rsid w:val="00402614"/>
    <w:rsid w:val="00404798"/>
    <w:rsid w:val="00404839"/>
    <w:rsid w:val="00404933"/>
    <w:rsid w:val="00404C96"/>
    <w:rsid w:val="004059E7"/>
    <w:rsid w:val="004060C0"/>
    <w:rsid w:val="004060F3"/>
    <w:rsid w:val="0040743C"/>
    <w:rsid w:val="00407550"/>
    <w:rsid w:val="00407718"/>
    <w:rsid w:val="00410061"/>
    <w:rsid w:val="00410AA0"/>
    <w:rsid w:val="004113A1"/>
    <w:rsid w:val="00411715"/>
    <w:rsid w:val="00411948"/>
    <w:rsid w:val="004125EE"/>
    <w:rsid w:val="00413C03"/>
    <w:rsid w:val="00414168"/>
    <w:rsid w:val="004142A8"/>
    <w:rsid w:val="00414523"/>
    <w:rsid w:val="00414623"/>
    <w:rsid w:val="00414657"/>
    <w:rsid w:val="00414951"/>
    <w:rsid w:val="00414BC7"/>
    <w:rsid w:val="00415AB8"/>
    <w:rsid w:val="00416370"/>
    <w:rsid w:val="0041642D"/>
    <w:rsid w:val="0041670A"/>
    <w:rsid w:val="004167F4"/>
    <w:rsid w:val="00417015"/>
    <w:rsid w:val="004200CD"/>
    <w:rsid w:val="004204D3"/>
    <w:rsid w:val="00421760"/>
    <w:rsid w:val="00421802"/>
    <w:rsid w:val="004219E2"/>
    <w:rsid w:val="00421DCA"/>
    <w:rsid w:val="00422F53"/>
    <w:rsid w:val="00422FFD"/>
    <w:rsid w:val="00423CB9"/>
    <w:rsid w:val="00423D76"/>
    <w:rsid w:val="004248A3"/>
    <w:rsid w:val="00425639"/>
    <w:rsid w:val="00425E8F"/>
    <w:rsid w:val="00426275"/>
    <w:rsid w:val="00426741"/>
    <w:rsid w:val="00426BE1"/>
    <w:rsid w:val="00426F96"/>
    <w:rsid w:val="00426FC1"/>
    <w:rsid w:val="00427141"/>
    <w:rsid w:val="004279BC"/>
    <w:rsid w:val="004305BC"/>
    <w:rsid w:val="004308CA"/>
    <w:rsid w:val="00430A48"/>
    <w:rsid w:val="00430E14"/>
    <w:rsid w:val="00431E16"/>
    <w:rsid w:val="0043263D"/>
    <w:rsid w:val="00432D40"/>
    <w:rsid w:val="00432E89"/>
    <w:rsid w:val="00433373"/>
    <w:rsid w:val="00433859"/>
    <w:rsid w:val="00433EC5"/>
    <w:rsid w:val="00433F06"/>
    <w:rsid w:val="00434363"/>
    <w:rsid w:val="0043540E"/>
    <w:rsid w:val="004356C5"/>
    <w:rsid w:val="00436624"/>
    <w:rsid w:val="00436759"/>
    <w:rsid w:val="00437149"/>
    <w:rsid w:val="00440467"/>
    <w:rsid w:val="0044099A"/>
    <w:rsid w:val="00440BE6"/>
    <w:rsid w:val="004426CF"/>
    <w:rsid w:val="00443003"/>
    <w:rsid w:val="0044309E"/>
    <w:rsid w:val="0044395D"/>
    <w:rsid w:val="00443AA2"/>
    <w:rsid w:val="00443C35"/>
    <w:rsid w:val="00443E73"/>
    <w:rsid w:val="004442D6"/>
    <w:rsid w:val="00444516"/>
    <w:rsid w:val="00444726"/>
    <w:rsid w:val="00444E6B"/>
    <w:rsid w:val="0044521E"/>
    <w:rsid w:val="004452EF"/>
    <w:rsid w:val="0044543B"/>
    <w:rsid w:val="0044627F"/>
    <w:rsid w:val="004469C2"/>
    <w:rsid w:val="0044727B"/>
    <w:rsid w:val="00447EB5"/>
    <w:rsid w:val="00447F2B"/>
    <w:rsid w:val="0045045C"/>
    <w:rsid w:val="00450B26"/>
    <w:rsid w:val="0045189C"/>
    <w:rsid w:val="00451B35"/>
    <w:rsid w:val="00452D7F"/>
    <w:rsid w:val="00455F8E"/>
    <w:rsid w:val="004562D1"/>
    <w:rsid w:val="00457166"/>
    <w:rsid w:val="00457183"/>
    <w:rsid w:val="0046012D"/>
    <w:rsid w:val="004623DA"/>
    <w:rsid w:val="004628AD"/>
    <w:rsid w:val="00463D4E"/>
    <w:rsid w:val="00465879"/>
    <w:rsid w:val="00466DC8"/>
    <w:rsid w:val="00466F95"/>
    <w:rsid w:val="00466FDA"/>
    <w:rsid w:val="0047051F"/>
    <w:rsid w:val="00471ADE"/>
    <w:rsid w:val="0047200F"/>
    <w:rsid w:val="00472F3D"/>
    <w:rsid w:val="0047322D"/>
    <w:rsid w:val="00473858"/>
    <w:rsid w:val="0047389F"/>
    <w:rsid w:val="00473970"/>
    <w:rsid w:val="004740C7"/>
    <w:rsid w:val="00474631"/>
    <w:rsid w:val="004748D9"/>
    <w:rsid w:val="00474B5D"/>
    <w:rsid w:val="00475410"/>
    <w:rsid w:val="004754F9"/>
    <w:rsid w:val="00475543"/>
    <w:rsid w:val="004758AE"/>
    <w:rsid w:val="004759C1"/>
    <w:rsid w:val="00475BFC"/>
    <w:rsid w:val="00475DBF"/>
    <w:rsid w:val="004767A3"/>
    <w:rsid w:val="00477045"/>
    <w:rsid w:val="0047708B"/>
    <w:rsid w:val="00477624"/>
    <w:rsid w:val="00477F26"/>
    <w:rsid w:val="00480C01"/>
    <w:rsid w:val="00481D48"/>
    <w:rsid w:val="004825F8"/>
    <w:rsid w:val="0048266A"/>
    <w:rsid w:val="00482D64"/>
    <w:rsid w:val="00483080"/>
    <w:rsid w:val="00483146"/>
    <w:rsid w:val="00483E5D"/>
    <w:rsid w:val="00483FF4"/>
    <w:rsid w:val="0048623C"/>
    <w:rsid w:val="004864E8"/>
    <w:rsid w:val="00486F97"/>
    <w:rsid w:val="0048728E"/>
    <w:rsid w:val="00487A17"/>
    <w:rsid w:val="00491484"/>
    <w:rsid w:val="0049206F"/>
    <w:rsid w:val="004933D2"/>
    <w:rsid w:val="0049368C"/>
    <w:rsid w:val="0049497A"/>
    <w:rsid w:val="00496D59"/>
    <w:rsid w:val="00496F59"/>
    <w:rsid w:val="0049728F"/>
    <w:rsid w:val="00497365"/>
    <w:rsid w:val="00497442"/>
    <w:rsid w:val="00497964"/>
    <w:rsid w:val="004A00A0"/>
    <w:rsid w:val="004A1163"/>
    <w:rsid w:val="004A13D7"/>
    <w:rsid w:val="004A1A83"/>
    <w:rsid w:val="004A2171"/>
    <w:rsid w:val="004A3313"/>
    <w:rsid w:val="004A425B"/>
    <w:rsid w:val="004A45C0"/>
    <w:rsid w:val="004A5341"/>
    <w:rsid w:val="004A646D"/>
    <w:rsid w:val="004A69C7"/>
    <w:rsid w:val="004B0BEF"/>
    <w:rsid w:val="004B1090"/>
    <w:rsid w:val="004B394E"/>
    <w:rsid w:val="004B3D3B"/>
    <w:rsid w:val="004B4180"/>
    <w:rsid w:val="004B4929"/>
    <w:rsid w:val="004B4CB7"/>
    <w:rsid w:val="004B4D27"/>
    <w:rsid w:val="004B509F"/>
    <w:rsid w:val="004B63D4"/>
    <w:rsid w:val="004B6585"/>
    <w:rsid w:val="004B6C83"/>
    <w:rsid w:val="004C0C67"/>
    <w:rsid w:val="004C1943"/>
    <w:rsid w:val="004C2966"/>
    <w:rsid w:val="004C32DB"/>
    <w:rsid w:val="004C3A82"/>
    <w:rsid w:val="004C42B2"/>
    <w:rsid w:val="004C4A61"/>
    <w:rsid w:val="004C54A1"/>
    <w:rsid w:val="004C5572"/>
    <w:rsid w:val="004C5B47"/>
    <w:rsid w:val="004C5FB5"/>
    <w:rsid w:val="004C7F89"/>
    <w:rsid w:val="004D042F"/>
    <w:rsid w:val="004D08A8"/>
    <w:rsid w:val="004D1278"/>
    <w:rsid w:val="004D12FB"/>
    <w:rsid w:val="004D27B3"/>
    <w:rsid w:val="004D2869"/>
    <w:rsid w:val="004D315E"/>
    <w:rsid w:val="004D34A8"/>
    <w:rsid w:val="004D34F6"/>
    <w:rsid w:val="004D3754"/>
    <w:rsid w:val="004D453D"/>
    <w:rsid w:val="004D491A"/>
    <w:rsid w:val="004D5231"/>
    <w:rsid w:val="004D5BAA"/>
    <w:rsid w:val="004D6010"/>
    <w:rsid w:val="004D6BBD"/>
    <w:rsid w:val="004D702F"/>
    <w:rsid w:val="004D79F5"/>
    <w:rsid w:val="004D7B9B"/>
    <w:rsid w:val="004E0546"/>
    <w:rsid w:val="004E0D7D"/>
    <w:rsid w:val="004E119B"/>
    <w:rsid w:val="004E14AF"/>
    <w:rsid w:val="004E1D3F"/>
    <w:rsid w:val="004E2F55"/>
    <w:rsid w:val="004E33CE"/>
    <w:rsid w:val="004E3805"/>
    <w:rsid w:val="004E3901"/>
    <w:rsid w:val="004E3DB2"/>
    <w:rsid w:val="004E430E"/>
    <w:rsid w:val="004E44C0"/>
    <w:rsid w:val="004E4F97"/>
    <w:rsid w:val="004E57CA"/>
    <w:rsid w:val="004E5BFB"/>
    <w:rsid w:val="004E5C77"/>
    <w:rsid w:val="004E6FCD"/>
    <w:rsid w:val="004E761D"/>
    <w:rsid w:val="004E781C"/>
    <w:rsid w:val="004F08F4"/>
    <w:rsid w:val="004F0B42"/>
    <w:rsid w:val="004F14F9"/>
    <w:rsid w:val="004F17BC"/>
    <w:rsid w:val="004F2822"/>
    <w:rsid w:val="004F28F1"/>
    <w:rsid w:val="004F35B3"/>
    <w:rsid w:val="004F4645"/>
    <w:rsid w:val="004F46FE"/>
    <w:rsid w:val="004F490F"/>
    <w:rsid w:val="004F5526"/>
    <w:rsid w:val="004F5955"/>
    <w:rsid w:val="004F5B0E"/>
    <w:rsid w:val="004F5B9A"/>
    <w:rsid w:val="004F6D80"/>
    <w:rsid w:val="00500177"/>
    <w:rsid w:val="005005CB"/>
    <w:rsid w:val="0050061E"/>
    <w:rsid w:val="00500BB1"/>
    <w:rsid w:val="00500C3A"/>
    <w:rsid w:val="0050104F"/>
    <w:rsid w:val="00501147"/>
    <w:rsid w:val="00501220"/>
    <w:rsid w:val="0050134E"/>
    <w:rsid w:val="00501567"/>
    <w:rsid w:val="00501A53"/>
    <w:rsid w:val="00502D9E"/>
    <w:rsid w:val="00503378"/>
    <w:rsid w:val="00503ED0"/>
    <w:rsid w:val="0050589E"/>
    <w:rsid w:val="00505DC4"/>
    <w:rsid w:val="005062A6"/>
    <w:rsid w:val="00507828"/>
    <w:rsid w:val="00507895"/>
    <w:rsid w:val="00507E23"/>
    <w:rsid w:val="00510259"/>
    <w:rsid w:val="00510875"/>
    <w:rsid w:val="00510CF7"/>
    <w:rsid w:val="005110EA"/>
    <w:rsid w:val="005114FC"/>
    <w:rsid w:val="00511A55"/>
    <w:rsid w:val="005123CA"/>
    <w:rsid w:val="00512959"/>
    <w:rsid w:val="00512C74"/>
    <w:rsid w:val="0051386F"/>
    <w:rsid w:val="00513CFE"/>
    <w:rsid w:val="005143F3"/>
    <w:rsid w:val="0051527A"/>
    <w:rsid w:val="005154CD"/>
    <w:rsid w:val="005170D9"/>
    <w:rsid w:val="0051745A"/>
    <w:rsid w:val="00517AEC"/>
    <w:rsid w:val="00520767"/>
    <w:rsid w:val="00521C2A"/>
    <w:rsid w:val="00521DAB"/>
    <w:rsid w:val="00521EAB"/>
    <w:rsid w:val="00522834"/>
    <w:rsid w:val="00522C76"/>
    <w:rsid w:val="00523C95"/>
    <w:rsid w:val="00523D86"/>
    <w:rsid w:val="0052464F"/>
    <w:rsid w:val="00524BF6"/>
    <w:rsid w:val="00524EA5"/>
    <w:rsid w:val="00524FED"/>
    <w:rsid w:val="00525CDF"/>
    <w:rsid w:val="00525EA9"/>
    <w:rsid w:val="00525F5D"/>
    <w:rsid w:val="00526C08"/>
    <w:rsid w:val="00526CA0"/>
    <w:rsid w:val="00526D2B"/>
    <w:rsid w:val="00527630"/>
    <w:rsid w:val="00527939"/>
    <w:rsid w:val="00530314"/>
    <w:rsid w:val="0053144B"/>
    <w:rsid w:val="005319EA"/>
    <w:rsid w:val="00532E51"/>
    <w:rsid w:val="0053369B"/>
    <w:rsid w:val="00534C8F"/>
    <w:rsid w:val="00535A62"/>
    <w:rsid w:val="00535E9E"/>
    <w:rsid w:val="00537AA1"/>
    <w:rsid w:val="005401E7"/>
    <w:rsid w:val="0054039A"/>
    <w:rsid w:val="00540B04"/>
    <w:rsid w:val="00540FF5"/>
    <w:rsid w:val="0054217D"/>
    <w:rsid w:val="005423B5"/>
    <w:rsid w:val="0054250D"/>
    <w:rsid w:val="00542674"/>
    <w:rsid w:val="005429B8"/>
    <w:rsid w:val="00543118"/>
    <w:rsid w:val="00543500"/>
    <w:rsid w:val="005444AB"/>
    <w:rsid w:val="005444F2"/>
    <w:rsid w:val="00544B4F"/>
    <w:rsid w:val="005451BB"/>
    <w:rsid w:val="0054529B"/>
    <w:rsid w:val="005463B1"/>
    <w:rsid w:val="00546D8C"/>
    <w:rsid w:val="00546E86"/>
    <w:rsid w:val="0054762F"/>
    <w:rsid w:val="00547EC6"/>
    <w:rsid w:val="00550B66"/>
    <w:rsid w:val="00551742"/>
    <w:rsid w:val="00551F89"/>
    <w:rsid w:val="00552035"/>
    <w:rsid w:val="00553EBD"/>
    <w:rsid w:val="00553F86"/>
    <w:rsid w:val="005540DF"/>
    <w:rsid w:val="0055430E"/>
    <w:rsid w:val="005543E7"/>
    <w:rsid w:val="00554C0A"/>
    <w:rsid w:val="00554FA0"/>
    <w:rsid w:val="00556134"/>
    <w:rsid w:val="0055741F"/>
    <w:rsid w:val="00557C05"/>
    <w:rsid w:val="0056060F"/>
    <w:rsid w:val="00560ADB"/>
    <w:rsid w:val="00560F45"/>
    <w:rsid w:val="0056147A"/>
    <w:rsid w:val="005617CF"/>
    <w:rsid w:val="0056210F"/>
    <w:rsid w:val="00562606"/>
    <w:rsid w:val="005626D1"/>
    <w:rsid w:val="00562C33"/>
    <w:rsid w:val="00562C6C"/>
    <w:rsid w:val="00562E38"/>
    <w:rsid w:val="005631A0"/>
    <w:rsid w:val="005634DB"/>
    <w:rsid w:val="00564085"/>
    <w:rsid w:val="005646D1"/>
    <w:rsid w:val="00564CE5"/>
    <w:rsid w:val="00564FC5"/>
    <w:rsid w:val="0056587E"/>
    <w:rsid w:val="00565CDB"/>
    <w:rsid w:val="00565F3B"/>
    <w:rsid w:val="00566BFF"/>
    <w:rsid w:val="00566CA7"/>
    <w:rsid w:val="00566EF4"/>
    <w:rsid w:val="00566F11"/>
    <w:rsid w:val="005678C4"/>
    <w:rsid w:val="00570828"/>
    <w:rsid w:val="00570CA4"/>
    <w:rsid w:val="00570F20"/>
    <w:rsid w:val="005713E7"/>
    <w:rsid w:val="0057372C"/>
    <w:rsid w:val="005737E6"/>
    <w:rsid w:val="00573B0C"/>
    <w:rsid w:val="005742EE"/>
    <w:rsid w:val="005747F0"/>
    <w:rsid w:val="00574986"/>
    <w:rsid w:val="00575218"/>
    <w:rsid w:val="005752DC"/>
    <w:rsid w:val="00575B05"/>
    <w:rsid w:val="00576077"/>
    <w:rsid w:val="00576F51"/>
    <w:rsid w:val="0057704D"/>
    <w:rsid w:val="00577A0E"/>
    <w:rsid w:val="0058019E"/>
    <w:rsid w:val="005803F0"/>
    <w:rsid w:val="00581087"/>
    <w:rsid w:val="00582A88"/>
    <w:rsid w:val="00583677"/>
    <w:rsid w:val="005839ED"/>
    <w:rsid w:val="00583BAA"/>
    <w:rsid w:val="00583C0E"/>
    <w:rsid w:val="00584130"/>
    <w:rsid w:val="00584DDA"/>
    <w:rsid w:val="00585709"/>
    <w:rsid w:val="005857BF"/>
    <w:rsid w:val="00585D26"/>
    <w:rsid w:val="00586769"/>
    <w:rsid w:val="00586B2B"/>
    <w:rsid w:val="0058737A"/>
    <w:rsid w:val="0058757E"/>
    <w:rsid w:val="00587B9C"/>
    <w:rsid w:val="00587E85"/>
    <w:rsid w:val="00591430"/>
    <w:rsid w:val="005951A4"/>
    <w:rsid w:val="005954CE"/>
    <w:rsid w:val="00595D75"/>
    <w:rsid w:val="00595F75"/>
    <w:rsid w:val="00596422"/>
    <w:rsid w:val="00596D0B"/>
    <w:rsid w:val="00596D97"/>
    <w:rsid w:val="00597BBC"/>
    <w:rsid w:val="00597E4C"/>
    <w:rsid w:val="005A0407"/>
    <w:rsid w:val="005A081C"/>
    <w:rsid w:val="005A0F9D"/>
    <w:rsid w:val="005A1CB5"/>
    <w:rsid w:val="005A1E0C"/>
    <w:rsid w:val="005A26B7"/>
    <w:rsid w:val="005A3473"/>
    <w:rsid w:val="005A378A"/>
    <w:rsid w:val="005A415C"/>
    <w:rsid w:val="005A46A8"/>
    <w:rsid w:val="005A5483"/>
    <w:rsid w:val="005A5A39"/>
    <w:rsid w:val="005A5A92"/>
    <w:rsid w:val="005A5A96"/>
    <w:rsid w:val="005A5BA3"/>
    <w:rsid w:val="005A5BB7"/>
    <w:rsid w:val="005A5FCF"/>
    <w:rsid w:val="005A6425"/>
    <w:rsid w:val="005A7115"/>
    <w:rsid w:val="005B051D"/>
    <w:rsid w:val="005B12F8"/>
    <w:rsid w:val="005B2305"/>
    <w:rsid w:val="005B2F61"/>
    <w:rsid w:val="005B33F5"/>
    <w:rsid w:val="005B3422"/>
    <w:rsid w:val="005B3EEB"/>
    <w:rsid w:val="005B56F5"/>
    <w:rsid w:val="005B58C5"/>
    <w:rsid w:val="005B6630"/>
    <w:rsid w:val="005B77CB"/>
    <w:rsid w:val="005B7ADE"/>
    <w:rsid w:val="005C00C6"/>
    <w:rsid w:val="005C01FF"/>
    <w:rsid w:val="005C0B31"/>
    <w:rsid w:val="005C17DB"/>
    <w:rsid w:val="005C1910"/>
    <w:rsid w:val="005C240E"/>
    <w:rsid w:val="005C336B"/>
    <w:rsid w:val="005C3444"/>
    <w:rsid w:val="005C347B"/>
    <w:rsid w:val="005C3937"/>
    <w:rsid w:val="005C4960"/>
    <w:rsid w:val="005C4C28"/>
    <w:rsid w:val="005C4FBE"/>
    <w:rsid w:val="005C5230"/>
    <w:rsid w:val="005C5D12"/>
    <w:rsid w:val="005C644F"/>
    <w:rsid w:val="005C6B14"/>
    <w:rsid w:val="005C72E9"/>
    <w:rsid w:val="005C7480"/>
    <w:rsid w:val="005C7CFC"/>
    <w:rsid w:val="005C7E34"/>
    <w:rsid w:val="005D0AC5"/>
    <w:rsid w:val="005D1019"/>
    <w:rsid w:val="005D2C0B"/>
    <w:rsid w:val="005D4EA9"/>
    <w:rsid w:val="005D54DF"/>
    <w:rsid w:val="005D55BE"/>
    <w:rsid w:val="005D56BE"/>
    <w:rsid w:val="005D596D"/>
    <w:rsid w:val="005D6089"/>
    <w:rsid w:val="005D6319"/>
    <w:rsid w:val="005D6532"/>
    <w:rsid w:val="005D6A62"/>
    <w:rsid w:val="005E0B94"/>
    <w:rsid w:val="005E0F9D"/>
    <w:rsid w:val="005E1271"/>
    <w:rsid w:val="005E22C4"/>
    <w:rsid w:val="005E2D0A"/>
    <w:rsid w:val="005E3245"/>
    <w:rsid w:val="005E3280"/>
    <w:rsid w:val="005E3A33"/>
    <w:rsid w:val="005E3CFB"/>
    <w:rsid w:val="005E3FDF"/>
    <w:rsid w:val="005E5C41"/>
    <w:rsid w:val="005E60EE"/>
    <w:rsid w:val="005E6291"/>
    <w:rsid w:val="005E7E3E"/>
    <w:rsid w:val="005E7E94"/>
    <w:rsid w:val="005E7F2A"/>
    <w:rsid w:val="005F00F1"/>
    <w:rsid w:val="005F0123"/>
    <w:rsid w:val="005F0645"/>
    <w:rsid w:val="005F078C"/>
    <w:rsid w:val="005F0D0A"/>
    <w:rsid w:val="005F14D5"/>
    <w:rsid w:val="005F2560"/>
    <w:rsid w:val="005F2A77"/>
    <w:rsid w:val="005F33C2"/>
    <w:rsid w:val="005F3703"/>
    <w:rsid w:val="005F3DA2"/>
    <w:rsid w:val="005F4078"/>
    <w:rsid w:val="005F43B8"/>
    <w:rsid w:val="005F449F"/>
    <w:rsid w:val="005F48F0"/>
    <w:rsid w:val="005F495A"/>
    <w:rsid w:val="005F5247"/>
    <w:rsid w:val="005F552C"/>
    <w:rsid w:val="005F5853"/>
    <w:rsid w:val="005F644D"/>
    <w:rsid w:val="005F76D9"/>
    <w:rsid w:val="005F7C9B"/>
    <w:rsid w:val="00600855"/>
    <w:rsid w:val="00600A73"/>
    <w:rsid w:val="00601FDA"/>
    <w:rsid w:val="00602F32"/>
    <w:rsid w:val="00603887"/>
    <w:rsid w:val="00603A96"/>
    <w:rsid w:val="00603DD8"/>
    <w:rsid w:val="006042BB"/>
    <w:rsid w:val="006045B3"/>
    <w:rsid w:val="006048FD"/>
    <w:rsid w:val="00604DA2"/>
    <w:rsid w:val="00605E62"/>
    <w:rsid w:val="0060601B"/>
    <w:rsid w:val="00606908"/>
    <w:rsid w:val="00606A76"/>
    <w:rsid w:val="00606B57"/>
    <w:rsid w:val="00607632"/>
    <w:rsid w:val="0060767F"/>
    <w:rsid w:val="0060789B"/>
    <w:rsid w:val="00607C46"/>
    <w:rsid w:val="00607F24"/>
    <w:rsid w:val="00610BA8"/>
    <w:rsid w:val="00610D4E"/>
    <w:rsid w:val="00610DF3"/>
    <w:rsid w:val="006110B0"/>
    <w:rsid w:val="00611C4E"/>
    <w:rsid w:val="00611F98"/>
    <w:rsid w:val="00612A70"/>
    <w:rsid w:val="00612ACD"/>
    <w:rsid w:val="00612B81"/>
    <w:rsid w:val="00614C13"/>
    <w:rsid w:val="00615642"/>
    <w:rsid w:val="00615DD2"/>
    <w:rsid w:val="006164B3"/>
    <w:rsid w:val="0061673B"/>
    <w:rsid w:val="00616930"/>
    <w:rsid w:val="00616949"/>
    <w:rsid w:val="00616E42"/>
    <w:rsid w:val="00616F0B"/>
    <w:rsid w:val="006172AE"/>
    <w:rsid w:val="00617B71"/>
    <w:rsid w:val="00617BDD"/>
    <w:rsid w:val="0062054B"/>
    <w:rsid w:val="00620571"/>
    <w:rsid w:val="00620577"/>
    <w:rsid w:val="00620714"/>
    <w:rsid w:val="00620899"/>
    <w:rsid w:val="00620D02"/>
    <w:rsid w:val="00620D3B"/>
    <w:rsid w:val="00621146"/>
    <w:rsid w:val="00621667"/>
    <w:rsid w:val="006219F3"/>
    <w:rsid w:val="00621BE0"/>
    <w:rsid w:val="00621D4F"/>
    <w:rsid w:val="006224F0"/>
    <w:rsid w:val="0062257E"/>
    <w:rsid w:val="00622C54"/>
    <w:rsid w:val="00622EF2"/>
    <w:rsid w:val="00623A26"/>
    <w:rsid w:val="00624B80"/>
    <w:rsid w:val="006254EE"/>
    <w:rsid w:val="006265DD"/>
    <w:rsid w:val="0062670F"/>
    <w:rsid w:val="00626BF7"/>
    <w:rsid w:val="00626D94"/>
    <w:rsid w:val="00626F43"/>
    <w:rsid w:val="0062754B"/>
    <w:rsid w:val="00627A71"/>
    <w:rsid w:val="00627BB3"/>
    <w:rsid w:val="00627D52"/>
    <w:rsid w:val="00630020"/>
    <w:rsid w:val="0063187F"/>
    <w:rsid w:val="006325A4"/>
    <w:rsid w:val="00634CC7"/>
    <w:rsid w:val="00635E1F"/>
    <w:rsid w:val="006371D8"/>
    <w:rsid w:val="00637322"/>
    <w:rsid w:val="00637715"/>
    <w:rsid w:val="00637760"/>
    <w:rsid w:val="00640047"/>
    <w:rsid w:val="00640156"/>
    <w:rsid w:val="006402E5"/>
    <w:rsid w:val="006408EB"/>
    <w:rsid w:val="00640B05"/>
    <w:rsid w:val="00640E90"/>
    <w:rsid w:val="00640F7E"/>
    <w:rsid w:val="006415E3"/>
    <w:rsid w:val="006420E9"/>
    <w:rsid w:val="0064263F"/>
    <w:rsid w:val="0064309E"/>
    <w:rsid w:val="006433FC"/>
    <w:rsid w:val="00644336"/>
    <w:rsid w:val="00644D35"/>
    <w:rsid w:val="0064564D"/>
    <w:rsid w:val="00645A08"/>
    <w:rsid w:val="00645A9B"/>
    <w:rsid w:val="006465E1"/>
    <w:rsid w:val="00646745"/>
    <w:rsid w:val="00646F6E"/>
    <w:rsid w:val="006474B0"/>
    <w:rsid w:val="00647B56"/>
    <w:rsid w:val="0065010E"/>
    <w:rsid w:val="00650388"/>
    <w:rsid w:val="006505AA"/>
    <w:rsid w:val="0065075A"/>
    <w:rsid w:val="0065086E"/>
    <w:rsid w:val="006517BB"/>
    <w:rsid w:val="00651A93"/>
    <w:rsid w:val="00651F05"/>
    <w:rsid w:val="00652064"/>
    <w:rsid w:val="00653092"/>
    <w:rsid w:val="006532E9"/>
    <w:rsid w:val="0065349F"/>
    <w:rsid w:val="00653922"/>
    <w:rsid w:val="00653ECD"/>
    <w:rsid w:val="00654375"/>
    <w:rsid w:val="00654CE8"/>
    <w:rsid w:val="00656489"/>
    <w:rsid w:val="00656547"/>
    <w:rsid w:val="006565A1"/>
    <w:rsid w:val="0065728A"/>
    <w:rsid w:val="00660397"/>
    <w:rsid w:val="0066041A"/>
    <w:rsid w:val="00660736"/>
    <w:rsid w:val="00660AA2"/>
    <w:rsid w:val="00660C97"/>
    <w:rsid w:val="00661903"/>
    <w:rsid w:val="006620FA"/>
    <w:rsid w:val="00662315"/>
    <w:rsid w:val="00662956"/>
    <w:rsid w:val="0066318E"/>
    <w:rsid w:val="00664358"/>
    <w:rsid w:val="00664D17"/>
    <w:rsid w:val="00665378"/>
    <w:rsid w:val="00665786"/>
    <w:rsid w:val="006659D8"/>
    <w:rsid w:val="00665D7A"/>
    <w:rsid w:val="00666281"/>
    <w:rsid w:val="006666F8"/>
    <w:rsid w:val="00666CEF"/>
    <w:rsid w:val="00666D33"/>
    <w:rsid w:val="00667486"/>
    <w:rsid w:val="00670290"/>
    <w:rsid w:val="00670CCC"/>
    <w:rsid w:val="00671097"/>
    <w:rsid w:val="0067184B"/>
    <w:rsid w:val="00672325"/>
    <w:rsid w:val="00672462"/>
    <w:rsid w:val="00672AE8"/>
    <w:rsid w:val="00673115"/>
    <w:rsid w:val="0067345A"/>
    <w:rsid w:val="00674BFE"/>
    <w:rsid w:val="00676048"/>
    <w:rsid w:val="0067615E"/>
    <w:rsid w:val="0067663E"/>
    <w:rsid w:val="00676728"/>
    <w:rsid w:val="00676A2D"/>
    <w:rsid w:val="00676B11"/>
    <w:rsid w:val="00676E33"/>
    <w:rsid w:val="00680026"/>
    <w:rsid w:val="006805E9"/>
    <w:rsid w:val="00680970"/>
    <w:rsid w:val="006809B9"/>
    <w:rsid w:val="00681167"/>
    <w:rsid w:val="00682377"/>
    <w:rsid w:val="00682778"/>
    <w:rsid w:val="00683F9E"/>
    <w:rsid w:val="0068473D"/>
    <w:rsid w:val="006854D2"/>
    <w:rsid w:val="00685931"/>
    <w:rsid w:val="00685D54"/>
    <w:rsid w:val="0068651E"/>
    <w:rsid w:val="00687AB6"/>
    <w:rsid w:val="00687AB7"/>
    <w:rsid w:val="00687F86"/>
    <w:rsid w:val="006906DF"/>
    <w:rsid w:val="006907FB"/>
    <w:rsid w:val="00690A38"/>
    <w:rsid w:val="006914D5"/>
    <w:rsid w:val="0069154F"/>
    <w:rsid w:val="00692818"/>
    <w:rsid w:val="006928D1"/>
    <w:rsid w:val="0069495C"/>
    <w:rsid w:val="00694C7A"/>
    <w:rsid w:val="00695A2E"/>
    <w:rsid w:val="00695ABE"/>
    <w:rsid w:val="00696049"/>
    <w:rsid w:val="0069643E"/>
    <w:rsid w:val="00696CD4"/>
    <w:rsid w:val="006977FE"/>
    <w:rsid w:val="00697DC7"/>
    <w:rsid w:val="006A0857"/>
    <w:rsid w:val="006A0D58"/>
    <w:rsid w:val="006A0F58"/>
    <w:rsid w:val="006A1026"/>
    <w:rsid w:val="006A11EE"/>
    <w:rsid w:val="006A12DA"/>
    <w:rsid w:val="006A14D4"/>
    <w:rsid w:val="006A23F7"/>
    <w:rsid w:val="006A257D"/>
    <w:rsid w:val="006A2A5A"/>
    <w:rsid w:val="006A2A8A"/>
    <w:rsid w:val="006A3A2E"/>
    <w:rsid w:val="006A4485"/>
    <w:rsid w:val="006A4EA5"/>
    <w:rsid w:val="006A4FC2"/>
    <w:rsid w:val="006A5732"/>
    <w:rsid w:val="006A5867"/>
    <w:rsid w:val="006A59DA"/>
    <w:rsid w:val="006A5B23"/>
    <w:rsid w:val="006A62BF"/>
    <w:rsid w:val="006A68E3"/>
    <w:rsid w:val="006A6EAA"/>
    <w:rsid w:val="006A7732"/>
    <w:rsid w:val="006A77E8"/>
    <w:rsid w:val="006A7EC3"/>
    <w:rsid w:val="006B0220"/>
    <w:rsid w:val="006B050B"/>
    <w:rsid w:val="006B05AF"/>
    <w:rsid w:val="006B09B2"/>
    <w:rsid w:val="006B1004"/>
    <w:rsid w:val="006B1708"/>
    <w:rsid w:val="006B195A"/>
    <w:rsid w:val="006B1A34"/>
    <w:rsid w:val="006B228D"/>
    <w:rsid w:val="006B25A1"/>
    <w:rsid w:val="006B265D"/>
    <w:rsid w:val="006B28A5"/>
    <w:rsid w:val="006B32BA"/>
    <w:rsid w:val="006B362D"/>
    <w:rsid w:val="006B3828"/>
    <w:rsid w:val="006B3A1B"/>
    <w:rsid w:val="006B461F"/>
    <w:rsid w:val="006B54EA"/>
    <w:rsid w:val="006B5543"/>
    <w:rsid w:val="006B6A9C"/>
    <w:rsid w:val="006C04AE"/>
    <w:rsid w:val="006C06F5"/>
    <w:rsid w:val="006C06F8"/>
    <w:rsid w:val="006C07BC"/>
    <w:rsid w:val="006C1016"/>
    <w:rsid w:val="006C1CDA"/>
    <w:rsid w:val="006C224A"/>
    <w:rsid w:val="006C269F"/>
    <w:rsid w:val="006C343E"/>
    <w:rsid w:val="006C366B"/>
    <w:rsid w:val="006C488D"/>
    <w:rsid w:val="006C489B"/>
    <w:rsid w:val="006C653F"/>
    <w:rsid w:val="006C7686"/>
    <w:rsid w:val="006C789D"/>
    <w:rsid w:val="006D0249"/>
    <w:rsid w:val="006D0FB9"/>
    <w:rsid w:val="006D136F"/>
    <w:rsid w:val="006D1A82"/>
    <w:rsid w:val="006D2785"/>
    <w:rsid w:val="006D28E1"/>
    <w:rsid w:val="006D2B5B"/>
    <w:rsid w:val="006D2C63"/>
    <w:rsid w:val="006D2DEE"/>
    <w:rsid w:val="006D3150"/>
    <w:rsid w:val="006D3373"/>
    <w:rsid w:val="006D40AD"/>
    <w:rsid w:val="006D47F9"/>
    <w:rsid w:val="006D4A7B"/>
    <w:rsid w:val="006D4E0A"/>
    <w:rsid w:val="006D4EB6"/>
    <w:rsid w:val="006D50A5"/>
    <w:rsid w:val="006D5762"/>
    <w:rsid w:val="006D6DEA"/>
    <w:rsid w:val="006D793B"/>
    <w:rsid w:val="006E0179"/>
    <w:rsid w:val="006E0FDB"/>
    <w:rsid w:val="006E134F"/>
    <w:rsid w:val="006E13B1"/>
    <w:rsid w:val="006E205D"/>
    <w:rsid w:val="006E20F6"/>
    <w:rsid w:val="006E21A5"/>
    <w:rsid w:val="006E2CA1"/>
    <w:rsid w:val="006E3D8A"/>
    <w:rsid w:val="006E4418"/>
    <w:rsid w:val="006E45EF"/>
    <w:rsid w:val="006E4C0A"/>
    <w:rsid w:val="006E54FD"/>
    <w:rsid w:val="006E5D9D"/>
    <w:rsid w:val="006E76D8"/>
    <w:rsid w:val="006E7A38"/>
    <w:rsid w:val="006F00AB"/>
    <w:rsid w:val="006F0219"/>
    <w:rsid w:val="006F1726"/>
    <w:rsid w:val="006F1AAE"/>
    <w:rsid w:val="006F1BE7"/>
    <w:rsid w:val="006F2215"/>
    <w:rsid w:val="006F22C3"/>
    <w:rsid w:val="006F244D"/>
    <w:rsid w:val="006F3C37"/>
    <w:rsid w:val="006F3D44"/>
    <w:rsid w:val="006F3ED1"/>
    <w:rsid w:val="006F3EF2"/>
    <w:rsid w:val="006F4252"/>
    <w:rsid w:val="006F569E"/>
    <w:rsid w:val="006F5D4A"/>
    <w:rsid w:val="006F625A"/>
    <w:rsid w:val="006F66C7"/>
    <w:rsid w:val="006F6E0F"/>
    <w:rsid w:val="006F7BE6"/>
    <w:rsid w:val="006F7F71"/>
    <w:rsid w:val="00700502"/>
    <w:rsid w:val="007008E6"/>
    <w:rsid w:val="00700A06"/>
    <w:rsid w:val="00700CC6"/>
    <w:rsid w:val="007010B7"/>
    <w:rsid w:val="00701D15"/>
    <w:rsid w:val="00702002"/>
    <w:rsid w:val="00702C34"/>
    <w:rsid w:val="00703135"/>
    <w:rsid w:val="007036A9"/>
    <w:rsid w:val="00703A1C"/>
    <w:rsid w:val="0070513C"/>
    <w:rsid w:val="0070585A"/>
    <w:rsid w:val="00706BFD"/>
    <w:rsid w:val="00706FB3"/>
    <w:rsid w:val="007077C0"/>
    <w:rsid w:val="0071041F"/>
    <w:rsid w:val="007109F9"/>
    <w:rsid w:val="007119E6"/>
    <w:rsid w:val="00714FBD"/>
    <w:rsid w:val="007156C2"/>
    <w:rsid w:val="00715A24"/>
    <w:rsid w:val="007163AE"/>
    <w:rsid w:val="007163DE"/>
    <w:rsid w:val="007168B5"/>
    <w:rsid w:val="007169A3"/>
    <w:rsid w:val="007174C1"/>
    <w:rsid w:val="007174FD"/>
    <w:rsid w:val="00717AA1"/>
    <w:rsid w:val="00720089"/>
    <w:rsid w:val="007200FE"/>
    <w:rsid w:val="00720228"/>
    <w:rsid w:val="00720856"/>
    <w:rsid w:val="00720A00"/>
    <w:rsid w:val="00720A9C"/>
    <w:rsid w:val="0072126C"/>
    <w:rsid w:val="00721786"/>
    <w:rsid w:val="00721ECC"/>
    <w:rsid w:val="00721ED3"/>
    <w:rsid w:val="0072245D"/>
    <w:rsid w:val="007228EA"/>
    <w:rsid w:val="0072322B"/>
    <w:rsid w:val="00723DCE"/>
    <w:rsid w:val="0072404B"/>
    <w:rsid w:val="007242D9"/>
    <w:rsid w:val="00724AE4"/>
    <w:rsid w:val="007257C8"/>
    <w:rsid w:val="007264D6"/>
    <w:rsid w:val="00726FE5"/>
    <w:rsid w:val="0072744E"/>
    <w:rsid w:val="0073183C"/>
    <w:rsid w:val="00731BF4"/>
    <w:rsid w:val="00731ECA"/>
    <w:rsid w:val="007323BB"/>
    <w:rsid w:val="00732655"/>
    <w:rsid w:val="00734093"/>
    <w:rsid w:val="00734870"/>
    <w:rsid w:val="007349E7"/>
    <w:rsid w:val="00734A6D"/>
    <w:rsid w:val="00735031"/>
    <w:rsid w:val="0073555A"/>
    <w:rsid w:val="00735CE8"/>
    <w:rsid w:val="00735F47"/>
    <w:rsid w:val="007370A3"/>
    <w:rsid w:val="00737496"/>
    <w:rsid w:val="0073761A"/>
    <w:rsid w:val="00737F61"/>
    <w:rsid w:val="007400F5"/>
    <w:rsid w:val="00740FFB"/>
    <w:rsid w:val="0074112E"/>
    <w:rsid w:val="00741425"/>
    <w:rsid w:val="00741614"/>
    <w:rsid w:val="00741D1F"/>
    <w:rsid w:val="007420C1"/>
    <w:rsid w:val="007421FA"/>
    <w:rsid w:val="00742A8F"/>
    <w:rsid w:val="007446F0"/>
    <w:rsid w:val="00744BB0"/>
    <w:rsid w:val="007453B9"/>
    <w:rsid w:val="007459BE"/>
    <w:rsid w:val="00745B0D"/>
    <w:rsid w:val="00745D02"/>
    <w:rsid w:val="00746124"/>
    <w:rsid w:val="00750685"/>
    <w:rsid w:val="0075256D"/>
    <w:rsid w:val="00752769"/>
    <w:rsid w:val="00752DEE"/>
    <w:rsid w:val="0075301C"/>
    <w:rsid w:val="00753E76"/>
    <w:rsid w:val="007540EA"/>
    <w:rsid w:val="00754711"/>
    <w:rsid w:val="0075577E"/>
    <w:rsid w:val="00755B81"/>
    <w:rsid w:val="00755C79"/>
    <w:rsid w:val="00755E5D"/>
    <w:rsid w:val="00756078"/>
    <w:rsid w:val="00756688"/>
    <w:rsid w:val="0075676C"/>
    <w:rsid w:val="00756A80"/>
    <w:rsid w:val="00756BB4"/>
    <w:rsid w:val="00756D7F"/>
    <w:rsid w:val="00757806"/>
    <w:rsid w:val="00757D82"/>
    <w:rsid w:val="007605E2"/>
    <w:rsid w:val="00760CD0"/>
    <w:rsid w:val="0076153A"/>
    <w:rsid w:val="00761DFE"/>
    <w:rsid w:val="00762C99"/>
    <w:rsid w:val="00762DED"/>
    <w:rsid w:val="00764B76"/>
    <w:rsid w:val="00765024"/>
    <w:rsid w:val="0076523F"/>
    <w:rsid w:val="00765984"/>
    <w:rsid w:val="00766CF8"/>
    <w:rsid w:val="0076762A"/>
    <w:rsid w:val="00767B6F"/>
    <w:rsid w:val="00767BCF"/>
    <w:rsid w:val="00767C92"/>
    <w:rsid w:val="00767CD2"/>
    <w:rsid w:val="00770E4F"/>
    <w:rsid w:val="00770F26"/>
    <w:rsid w:val="007711CA"/>
    <w:rsid w:val="007712FA"/>
    <w:rsid w:val="00772180"/>
    <w:rsid w:val="007721B8"/>
    <w:rsid w:val="00772A2F"/>
    <w:rsid w:val="00772B3F"/>
    <w:rsid w:val="00773029"/>
    <w:rsid w:val="00773BF1"/>
    <w:rsid w:val="00773E8C"/>
    <w:rsid w:val="00773F4F"/>
    <w:rsid w:val="00774114"/>
    <w:rsid w:val="00774E60"/>
    <w:rsid w:val="00774FAA"/>
    <w:rsid w:val="0077531A"/>
    <w:rsid w:val="00775B0E"/>
    <w:rsid w:val="00780277"/>
    <w:rsid w:val="00780728"/>
    <w:rsid w:val="007808D2"/>
    <w:rsid w:val="007808EB"/>
    <w:rsid w:val="0078125A"/>
    <w:rsid w:val="0078136B"/>
    <w:rsid w:val="007818CD"/>
    <w:rsid w:val="00781CF5"/>
    <w:rsid w:val="00783BA3"/>
    <w:rsid w:val="00784DBC"/>
    <w:rsid w:val="00784DF1"/>
    <w:rsid w:val="00785383"/>
    <w:rsid w:val="00786806"/>
    <w:rsid w:val="00786B35"/>
    <w:rsid w:val="007874F2"/>
    <w:rsid w:val="00790289"/>
    <w:rsid w:val="00790496"/>
    <w:rsid w:val="0079053A"/>
    <w:rsid w:val="007907F9"/>
    <w:rsid w:val="00790815"/>
    <w:rsid w:val="007908D1"/>
    <w:rsid w:val="0079124A"/>
    <w:rsid w:val="00791822"/>
    <w:rsid w:val="00791979"/>
    <w:rsid w:val="00793109"/>
    <w:rsid w:val="00793889"/>
    <w:rsid w:val="0079477F"/>
    <w:rsid w:val="00794A9B"/>
    <w:rsid w:val="0079577D"/>
    <w:rsid w:val="00795EC2"/>
    <w:rsid w:val="00796989"/>
    <w:rsid w:val="00796DEF"/>
    <w:rsid w:val="00797043"/>
    <w:rsid w:val="007975E6"/>
    <w:rsid w:val="007A03A1"/>
    <w:rsid w:val="007A08B6"/>
    <w:rsid w:val="007A0FEC"/>
    <w:rsid w:val="007A2951"/>
    <w:rsid w:val="007A30EA"/>
    <w:rsid w:val="007A3A97"/>
    <w:rsid w:val="007A3BA2"/>
    <w:rsid w:val="007A4799"/>
    <w:rsid w:val="007A49A0"/>
    <w:rsid w:val="007A5945"/>
    <w:rsid w:val="007A59BC"/>
    <w:rsid w:val="007A690E"/>
    <w:rsid w:val="007A69D1"/>
    <w:rsid w:val="007A71AF"/>
    <w:rsid w:val="007A78DC"/>
    <w:rsid w:val="007A797E"/>
    <w:rsid w:val="007A79E8"/>
    <w:rsid w:val="007B0327"/>
    <w:rsid w:val="007B0D78"/>
    <w:rsid w:val="007B0F8E"/>
    <w:rsid w:val="007B1354"/>
    <w:rsid w:val="007B15F7"/>
    <w:rsid w:val="007B17CA"/>
    <w:rsid w:val="007B1A8D"/>
    <w:rsid w:val="007B2395"/>
    <w:rsid w:val="007B2A28"/>
    <w:rsid w:val="007B2D9D"/>
    <w:rsid w:val="007B415B"/>
    <w:rsid w:val="007B48AF"/>
    <w:rsid w:val="007B52F4"/>
    <w:rsid w:val="007B5A02"/>
    <w:rsid w:val="007B5A1E"/>
    <w:rsid w:val="007B5AF5"/>
    <w:rsid w:val="007B5E27"/>
    <w:rsid w:val="007B6718"/>
    <w:rsid w:val="007B779E"/>
    <w:rsid w:val="007B7F5C"/>
    <w:rsid w:val="007C03FE"/>
    <w:rsid w:val="007C067F"/>
    <w:rsid w:val="007C0775"/>
    <w:rsid w:val="007C14CD"/>
    <w:rsid w:val="007C1578"/>
    <w:rsid w:val="007C2060"/>
    <w:rsid w:val="007C227A"/>
    <w:rsid w:val="007C23F3"/>
    <w:rsid w:val="007C23FC"/>
    <w:rsid w:val="007C2FA6"/>
    <w:rsid w:val="007C33F7"/>
    <w:rsid w:val="007C3489"/>
    <w:rsid w:val="007C4314"/>
    <w:rsid w:val="007C52AD"/>
    <w:rsid w:val="007C5A00"/>
    <w:rsid w:val="007C6ABB"/>
    <w:rsid w:val="007C6DBC"/>
    <w:rsid w:val="007C7B7E"/>
    <w:rsid w:val="007D0185"/>
    <w:rsid w:val="007D0844"/>
    <w:rsid w:val="007D0ED6"/>
    <w:rsid w:val="007D1DAF"/>
    <w:rsid w:val="007D1E85"/>
    <w:rsid w:val="007D24BD"/>
    <w:rsid w:val="007D2EF9"/>
    <w:rsid w:val="007D2F22"/>
    <w:rsid w:val="007D2F36"/>
    <w:rsid w:val="007D36DE"/>
    <w:rsid w:val="007D37D3"/>
    <w:rsid w:val="007D3FA4"/>
    <w:rsid w:val="007D4A3E"/>
    <w:rsid w:val="007D535F"/>
    <w:rsid w:val="007D5B0A"/>
    <w:rsid w:val="007D6D96"/>
    <w:rsid w:val="007D6DC9"/>
    <w:rsid w:val="007D7971"/>
    <w:rsid w:val="007E1A65"/>
    <w:rsid w:val="007E1E1E"/>
    <w:rsid w:val="007E2D88"/>
    <w:rsid w:val="007E3749"/>
    <w:rsid w:val="007E3D1F"/>
    <w:rsid w:val="007E64EF"/>
    <w:rsid w:val="007E6ACA"/>
    <w:rsid w:val="007E7CFD"/>
    <w:rsid w:val="007E7E41"/>
    <w:rsid w:val="007F044F"/>
    <w:rsid w:val="007F0593"/>
    <w:rsid w:val="007F067A"/>
    <w:rsid w:val="007F08AB"/>
    <w:rsid w:val="007F0A05"/>
    <w:rsid w:val="007F0B5D"/>
    <w:rsid w:val="007F0E8B"/>
    <w:rsid w:val="007F0FA8"/>
    <w:rsid w:val="007F2141"/>
    <w:rsid w:val="007F2489"/>
    <w:rsid w:val="007F27C3"/>
    <w:rsid w:val="007F2D3D"/>
    <w:rsid w:val="007F3DF7"/>
    <w:rsid w:val="007F3E14"/>
    <w:rsid w:val="007F4324"/>
    <w:rsid w:val="007F463B"/>
    <w:rsid w:val="007F4836"/>
    <w:rsid w:val="007F4DB5"/>
    <w:rsid w:val="007F4FF0"/>
    <w:rsid w:val="007F566F"/>
    <w:rsid w:val="007F5749"/>
    <w:rsid w:val="007F5941"/>
    <w:rsid w:val="007F6059"/>
    <w:rsid w:val="007F7293"/>
    <w:rsid w:val="007F74D0"/>
    <w:rsid w:val="007F7BCA"/>
    <w:rsid w:val="00802353"/>
    <w:rsid w:val="008027A0"/>
    <w:rsid w:val="008027C3"/>
    <w:rsid w:val="0080452F"/>
    <w:rsid w:val="00805CC3"/>
    <w:rsid w:val="008062B9"/>
    <w:rsid w:val="00807691"/>
    <w:rsid w:val="00807B01"/>
    <w:rsid w:val="00810EF0"/>
    <w:rsid w:val="00811417"/>
    <w:rsid w:val="0081144B"/>
    <w:rsid w:val="0081219B"/>
    <w:rsid w:val="00813A21"/>
    <w:rsid w:val="008144D3"/>
    <w:rsid w:val="00814823"/>
    <w:rsid w:val="00814832"/>
    <w:rsid w:val="008150AD"/>
    <w:rsid w:val="0081606F"/>
    <w:rsid w:val="00816085"/>
    <w:rsid w:val="00816916"/>
    <w:rsid w:val="00817EB9"/>
    <w:rsid w:val="00817FC2"/>
    <w:rsid w:val="008200FC"/>
    <w:rsid w:val="008202EE"/>
    <w:rsid w:val="00820550"/>
    <w:rsid w:val="008206E1"/>
    <w:rsid w:val="008217BB"/>
    <w:rsid w:val="008218E2"/>
    <w:rsid w:val="0082192A"/>
    <w:rsid w:val="00821C01"/>
    <w:rsid w:val="008221AA"/>
    <w:rsid w:val="00822235"/>
    <w:rsid w:val="00823244"/>
    <w:rsid w:val="008235C2"/>
    <w:rsid w:val="0082430D"/>
    <w:rsid w:val="008249BC"/>
    <w:rsid w:val="00824D52"/>
    <w:rsid w:val="00827434"/>
    <w:rsid w:val="00827932"/>
    <w:rsid w:val="00827965"/>
    <w:rsid w:val="0083069B"/>
    <w:rsid w:val="00830D41"/>
    <w:rsid w:val="008319C8"/>
    <w:rsid w:val="00833536"/>
    <w:rsid w:val="00834018"/>
    <w:rsid w:val="008340F4"/>
    <w:rsid w:val="00834773"/>
    <w:rsid w:val="00835CEB"/>
    <w:rsid w:val="008362B6"/>
    <w:rsid w:val="0083693D"/>
    <w:rsid w:val="00837930"/>
    <w:rsid w:val="00841388"/>
    <w:rsid w:val="00841E54"/>
    <w:rsid w:val="0084214E"/>
    <w:rsid w:val="0084306F"/>
    <w:rsid w:val="008441D6"/>
    <w:rsid w:val="008455C1"/>
    <w:rsid w:val="0084575C"/>
    <w:rsid w:val="00845DE7"/>
    <w:rsid w:val="00845F19"/>
    <w:rsid w:val="008465CC"/>
    <w:rsid w:val="00846898"/>
    <w:rsid w:val="00846EBE"/>
    <w:rsid w:val="00847137"/>
    <w:rsid w:val="008511BE"/>
    <w:rsid w:val="00851325"/>
    <w:rsid w:val="008516CE"/>
    <w:rsid w:val="0085191D"/>
    <w:rsid w:val="008519F5"/>
    <w:rsid w:val="00851B43"/>
    <w:rsid w:val="00851DE5"/>
    <w:rsid w:val="00851F82"/>
    <w:rsid w:val="00852FFE"/>
    <w:rsid w:val="0085377E"/>
    <w:rsid w:val="00854D4D"/>
    <w:rsid w:val="00854EE1"/>
    <w:rsid w:val="008555E4"/>
    <w:rsid w:val="00855781"/>
    <w:rsid w:val="00856198"/>
    <w:rsid w:val="00857F85"/>
    <w:rsid w:val="00860090"/>
    <w:rsid w:val="008618E6"/>
    <w:rsid w:val="00861C65"/>
    <w:rsid w:val="00862779"/>
    <w:rsid w:val="008628B0"/>
    <w:rsid w:val="00865409"/>
    <w:rsid w:val="008657F4"/>
    <w:rsid w:val="008664E4"/>
    <w:rsid w:val="00866838"/>
    <w:rsid w:val="00867938"/>
    <w:rsid w:val="00867A53"/>
    <w:rsid w:val="00870389"/>
    <w:rsid w:val="008709E7"/>
    <w:rsid w:val="0087113A"/>
    <w:rsid w:val="0087133C"/>
    <w:rsid w:val="00873FFD"/>
    <w:rsid w:val="008752EA"/>
    <w:rsid w:val="00875458"/>
    <w:rsid w:val="0087545F"/>
    <w:rsid w:val="00875C1D"/>
    <w:rsid w:val="00875FC6"/>
    <w:rsid w:val="008766D3"/>
    <w:rsid w:val="008771FE"/>
    <w:rsid w:val="0087728C"/>
    <w:rsid w:val="00877422"/>
    <w:rsid w:val="008776E5"/>
    <w:rsid w:val="00880318"/>
    <w:rsid w:val="00880528"/>
    <w:rsid w:val="00880999"/>
    <w:rsid w:val="00880F75"/>
    <w:rsid w:val="0088182F"/>
    <w:rsid w:val="00881A95"/>
    <w:rsid w:val="00881E33"/>
    <w:rsid w:val="008824CF"/>
    <w:rsid w:val="00882CCE"/>
    <w:rsid w:val="0088348E"/>
    <w:rsid w:val="0088361A"/>
    <w:rsid w:val="00884082"/>
    <w:rsid w:val="008843DF"/>
    <w:rsid w:val="0088546C"/>
    <w:rsid w:val="00885A8A"/>
    <w:rsid w:val="0088607E"/>
    <w:rsid w:val="00886145"/>
    <w:rsid w:val="00886252"/>
    <w:rsid w:val="00886701"/>
    <w:rsid w:val="008867F5"/>
    <w:rsid w:val="00886C07"/>
    <w:rsid w:val="00886D12"/>
    <w:rsid w:val="0088745A"/>
    <w:rsid w:val="008878C2"/>
    <w:rsid w:val="00887995"/>
    <w:rsid w:val="0089031A"/>
    <w:rsid w:val="00892654"/>
    <w:rsid w:val="0089267D"/>
    <w:rsid w:val="00892FBB"/>
    <w:rsid w:val="00893296"/>
    <w:rsid w:val="00893297"/>
    <w:rsid w:val="008933DC"/>
    <w:rsid w:val="00893719"/>
    <w:rsid w:val="008943FC"/>
    <w:rsid w:val="008944B2"/>
    <w:rsid w:val="00894622"/>
    <w:rsid w:val="008949AF"/>
    <w:rsid w:val="00894B6A"/>
    <w:rsid w:val="0089515E"/>
    <w:rsid w:val="008951F8"/>
    <w:rsid w:val="008953FC"/>
    <w:rsid w:val="00896590"/>
    <w:rsid w:val="0089747B"/>
    <w:rsid w:val="0089762F"/>
    <w:rsid w:val="00897DD4"/>
    <w:rsid w:val="00897FE6"/>
    <w:rsid w:val="008A0123"/>
    <w:rsid w:val="008A05FE"/>
    <w:rsid w:val="008A0B98"/>
    <w:rsid w:val="008A14A5"/>
    <w:rsid w:val="008A167E"/>
    <w:rsid w:val="008A1A35"/>
    <w:rsid w:val="008A28DE"/>
    <w:rsid w:val="008A3851"/>
    <w:rsid w:val="008A3D7F"/>
    <w:rsid w:val="008A4033"/>
    <w:rsid w:val="008A42C5"/>
    <w:rsid w:val="008A4E05"/>
    <w:rsid w:val="008A6055"/>
    <w:rsid w:val="008A6E25"/>
    <w:rsid w:val="008A71F6"/>
    <w:rsid w:val="008A7568"/>
    <w:rsid w:val="008A7D7B"/>
    <w:rsid w:val="008A7DF0"/>
    <w:rsid w:val="008A7F38"/>
    <w:rsid w:val="008B045A"/>
    <w:rsid w:val="008B07DE"/>
    <w:rsid w:val="008B08A5"/>
    <w:rsid w:val="008B0F13"/>
    <w:rsid w:val="008B1C5D"/>
    <w:rsid w:val="008B3055"/>
    <w:rsid w:val="008B417A"/>
    <w:rsid w:val="008B4FA3"/>
    <w:rsid w:val="008B540F"/>
    <w:rsid w:val="008B55AE"/>
    <w:rsid w:val="008B7989"/>
    <w:rsid w:val="008B7AF2"/>
    <w:rsid w:val="008B7C07"/>
    <w:rsid w:val="008B7C35"/>
    <w:rsid w:val="008B7F7D"/>
    <w:rsid w:val="008C044F"/>
    <w:rsid w:val="008C1F73"/>
    <w:rsid w:val="008C2CD2"/>
    <w:rsid w:val="008C358E"/>
    <w:rsid w:val="008C371E"/>
    <w:rsid w:val="008C3ECB"/>
    <w:rsid w:val="008C4260"/>
    <w:rsid w:val="008C43C0"/>
    <w:rsid w:val="008C4F56"/>
    <w:rsid w:val="008C563D"/>
    <w:rsid w:val="008C6281"/>
    <w:rsid w:val="008C67B0"/>
    <w:rsid w:val="008C72B2"/>
    <w:rsid w:val="008C79F6"/>
    <w:rsid w:val="008D07B7"/>
    <w:rsid w:val="008D0962"/>
    <w:rsid w:val="008D108D"/>
    <w:rsid w:val="008D1892"/>
    <w:rsid w:val="008D2C23"/>
    <w:rsid w:val="008D57D9"/>
    <w:rsid w:val="008D66BE"/>
    <w:rsid w:val="008E05D9"/>
    <w:rsid w:val="008E27A5"/>
    <w:rsid w:val="008E3E09"/>
    <w:rsid w:val="008E494C"/>
    <w:rsid w:val="008E4F1D"/>
    <w:rsid w:val="008E565C"/>
    <w:rsid w:val="008E586A"/>
    <w:rsid w:val="008E5B2D"/>
    <w:rsid w:val="008E6E9B"/>
    <w:rsid w:val="008F0086"/>
    <w:rsid w:val="008F025A"/>
    <w:rsid w:val="008F0E4E"/>
    <w:rsid w:val="008F31F3"/>
    <w:rsid w:val="008F341A"/>
    <w:rsid w:val="008F4DBF"/>
    <w:rsid w:val="008F50B4"/>
    <w:rsid w:val="008F578D"/>
    <w:rsid w:val="008F5C1F"/>
    <w:rsid w:val="008F60A7"/>
    <w:rsid w:val="008F6690"/>
    <w:rsid w:val="008F675C"/>
    <w:rsid w:val="008F67BB"/>
    <w:rsid w:val="008F7A0A"/>
    <w:rsid w:val="008F7A87"/>
    <w:rsid w:val="008F7F28"/>
    <w:rsid w:val="008F7F93"/>
    <w:rsid w:val="009001D1"/>
    <w:rsid w:val="009007B3"/>
    <w:rsid w:val="00900D52"/>
    <w:rsid w:val="00900F40"/>
    <w:rsid w:val="00901335"/>
    <w:rsid w:val="00901367"/>
    <w:rsid w:val="00902191"/>
    <w:rsid w:val="009023C7"/>
    <w:rsid w:val="00902524"/>
    <w:rsid w:val="00903373"/>
    <w:rsid w:val="00903B3F"/>
    <w:rsid w:val="009046BF"/>
    <w:rsid w:val="009054A7"/>
    <w:rsid w:val="00905F49"/>
    <w:rsid w:val="00906282"/>
    <w:rsid w:val="009076CD"/>
    <w:rsid w:val="00907BA8"/>
    <w:rsid w:val="00907CEB"/>
    <w:rsid w:val="009102A3"/>
    <w:rsid w:val="00910C94"/>
    <w:rsid w:val="00910F21"/>
    <w:rsid w:val="0091117E"/>
    <w:rsid w:val="00913540"/>
    <w:rsid w:val="0091356D"/>
    <w:rsid w:val="009135C8"/>
    <w:rsid w:val="00913C7C"/>
    <w:rsid w:val="009146B4"/>
    <w:rsid w:val="00915295"/>
    <w:rsid w:val="009153FA"/>
    <w:rsid w:val="00915750"/>
    <w:rsid w:val="0091578E"/>
    <w:rsid w:val="009160BC"/>
    <w:rsid w:val="00916104"/>
    <w:rsid w:val="00916146"/>
    <w:rsid w:val="009161A0"/>
    <w:rsid w:val="00916799"/>
    <w:rsid w:val="00916BC8"/>
    <w:rsid w:val="00917428"/>
    <w:rsid w:val="009177B1"/>
    <w:rsid w:val="00917D0F"/>
    <w:rsid w:val="00917F09"/>
    <w:rsid w:val="009201BA"/>
    <w:rsid w:val="009203AC"/>
    <w:rsid w:val="00920A16"/>
    <w:rsid w:val="00920DD2"/>
    <w:rsid w:val="00921FBC"/>
    <w:rsid w:val="00922575"/>
    <w:rsid w:val="0092288D"/>
    <w:rsid w:val="00922A66"/>
    <w:rsid w:val="00922B48"/>
    <w:rsid w:val="00923747"/>
    <w:rsid w:val="00923B4B"/>
    <w:rsid w:val="009251A0"/>
    <w:rsid w:val="009252DC"/>
    <w:rsid w:val="00925E70"/>
    <w:rsid w:val="00926248"/>
    <w:rsid w:val="00926E12"/>
    <w:rsid w:val="009273C1"/>
    <w:rsid w:val="0092760D"/>
    <w:rsid w:val="0092787E"/>
    <w:rsid w:val="00927B17"/>
    <w:rsid w:val="00930F0E"/>
    <w:rsid w:val="009314F1"/>
    <w:rsid w:val="00932840"/>
    <w:rsid w:val="00932AD0"/>
    <w:rsid w:val="009332C3"/>
    <w:rsid w:val="00933ADE"/>
    <w:rsid w:val="00934440"/>
    <w:rsid w:val="00934475"/>
    <w:rsid w:val="00934564"/>
    <w:rsid w:val="0093522F"/>
    <w:rsid w:val="00935D81"/>
    <w:rsid w:val="00935DB9"/>
    <w:rsid w:val="00935DF1"/>
    <w:rsid w:val="00936691"/>
    <w:rsid w:val="009378DD"/>
    <w:rsid w:val="00937BCF"/>
    <w:rsid w:val="00937DD8"/>
    <w:rsid w:val="00937FC5"/>
    <w:rsid w:val="00940121"/>
    <w:rsid w:val="0094065B"/>
    <w:rsid w:val="009408CD"/>
    <w:rsid w:val="00940DC6"/>
    <w:rsid w:val="009415FA"/>
    <w:rsid w:val="00941E97"/>
    <w:rsid w:val="00942F45"/>
    <w:rsid w:val="00942FD3"/>
    <w:rsid w:val="00942FE4"/>
    <w:rsid w:val="00943241"/>
    <w:rsid w:val="00943472"/>
    <w:rsid w:val="00943563"/>
    <w:rsid w:val="00943860"/>
    <w:rsid w:val="0094387B"/>
    <w:rsid w:val="0094396C"/>
    <w:rsid w:val="00943D51"/>
    <w:rsid w:val="009440C6"/>
    <w:rsid w:val="00944808"/>
    <w:rsid w:val="00944872"/>
    <w:rsid w:val="009448CC"/>
    <w:rsid w:val="00944A22"/>
    <w:rsid w:val="00944BD8"/>
    <w:rsid w:val="009458A8"/>
    <w:rsid w:val="00946564"/>
    <w:rsid w:val="009476C9"/>
    <w:rsid w:val="00947966"/>
    <w:rsid w:val="009507DF"/>
    <w:rsid w:val="00950965"/>
    <w:rsid w:val="009509A4"/>
    <w:rsid w:val="00951212"/>
    <w:rsid w:val="00951368"/>
    <w:rsid w:val="009521B2"/>
    <w:rsid w:val="009528F2"/>
    <w:rsid w:val="00952E83"/>
    <w:rsid w:val="00953167"/>
    <w:rsid w:val="009535CF"/>
    <w:rsid w:val="009536B9"/>
    <w:rsid w:val="00953DB0"/>
    <w:rsid w:val="00953ED8"/>
    <w:rsid w:val="009544F8"/>
    <w:rsid w:val="00955768"/>
    <w:rsid w:val="0095634D"/>
    <w:rsid w:val="00956D5B"/>
    <w:rsid w:val="00956DCE"/>
    <w:rsid w:val="00956EE3"/>
    <w:rsid w:val="00957C86"/>
    <w:rsid w:val="00957E31"/>
    <w:rsid w:val="00960827"/>
    <w:rsid w:val="00960865"/>
    <w:rsid w:val="00960EEA"/>
    <w:rsid w:val="009614F2"/>
    <w:rsid w:val="00961656"/>
    <w:rsid w:val="009617F9"/>
    <w:rsid w:val="0096230D"/>
    <w:rsid w:val="00962636"/>
    <w:rsid w:val="00962746"/>
    <w:rsid w:val="00962AD4"/>
    <w:rsid w:val="00963123"/>
    <w:rsid w:val="009634DD"/>
    <w:rsid w:val="00964854"/>
    <w:rsid w:val="00965DFB"/>
    <w:rsid w:val="00966066"/>
    <w:rsid w:val="00966100"/>
    <w:rsid w:val="0096654E"/>
    <w:rsid w:val="009672FC"/>
    <w:rsid w:val="00967C2D"/>
    <w:rsid w:val="00967CC5"/>
    <w:rsid w:val="00970F34"/>
    <w:rsid w:val="009712BF"/>
    <w:rsid w:val="00971335"/>
    <w:rsid w:val="0097136B"/>
    <w:rsid w:val="0097174A"/>
    <w:rsid w:val="00972158"/>
    <w:rsid w:val="009728FD"/>
    <w:rsid w:val="00972AD0"/>
    <w:rsid w:val="009734A9"/>
    <w:rsid w:val="009746D1"/>
    <w:rsid w:val="009751D1"/>
    <w:rsid w:val="0097593C"/>
    <w:rsid w:val="00976BEA"/>
    <w:rsid w:val="00976FCA"/>
    <w:rsid w:val="00977EF8"/>
    <w:rsid w:val="00980386"/>
    <w:rsid w:val="0098095F"/>
    <w:rsid w:val="00981647"/>
    <w:rsid w:val="0098248A"/>
    <w:rsid w:val="0098278E"/>
    <w:rsid w:val="00982A12"/>
    <w:rsid w:val="0098412A"/>
    <w:rsid w:val="00984756"/>
    <w:rsid w:val="00984860"/>
    <w:rsid w:val="00984FD2"/>
    <w:rsid w:val="009852BB"/>
    <w:rsid w:val="0098546D"/>
    <w:rsid w:val="00985BA7"/>
    <w:rsid w:val="00986691"/>
    <w:rsid w:val="00986C5B"/>
    <w:rsid w:val="009875E5"/>
    <w:rsid w:val="0099034B"/>
    <w:rsid w:val="009903EB"/>
    <w:rsid w:val="00990519"/>
    <w:rsid w:val="00990FD4"/>
    <w:rsid w:val="009911C2"/>
    <w:rsid w:val="00992072"/>
    <w:rsid w:val="009920DA"/>
    <w:rsid w:val="00992132"/>
    <w:rsid w:val="0099222D"/>
    <w:rsid w:val="009944EA"/>
    <w:rsid w:val="009948EA"/>
    <w:rsid w:val="009950BC"/>
    <w:rsid w:val="0099539D"/>
    <w:rsid w:val="00995466"/>
    <w:rsid w:val="0099671C"/>
    <w:rsid w:val="00997033"/>
    <w:rsid w:val="009A01E3"/>
    <w:rsid w:val="009A0487"/>
    <w:rsid w:val="009A0C8F"/>
    <w:rsid w:val="009A0D3C"/>
    <w:rsid w:val="009A1884"/>
    <w:rsid w:val="009A1D56"/>
    <w:rsid w:val="009A1E77"/>
    <w:rsid w:val="009A2476"/>
    <w:rsid w:val="009A24CE"/>
    <w:rsid w:val="009A2928"/>
    <w:rsid w:val="009A426B"/>
    <w:rsid w:val="009A5288"/>
    <w:rsid w:val="009A53A7"/>
    <w:rsid w:val="009A6A3C"/>
    <w:rsid w:val="009B00EC"/>
    <w:rsid w:val="009B0255"/>
    <w:rsid w:val="009B0FD2"/>
    <w:rsid w:val="009B11F1"/>
    <w:rsid w:val="009B2F57"/>
    <w:rsid w:val="009B3074"/>
    <w:rsid w:val="009B3583"/>
    <w:rsid w:val="009B405A"/>
    <w:rsid w:val="009B432C"/>
    <w:rsid w:val="009B4A0C"/>
    <w:rsid w:val="009B6181"/>
    <w:rsid w:val="009C1126"/>
    <w:rsid w:val="009C2263"/>
    <w:rsid w:val="009C24BC"/>
    <w:rsid w:val="009C26D8"/>
    <w:rsid w:val="009C27B4"/>
    <w:rsid w:val="009C334D"/>
    <w:rsid w:val="009C409C"/>
    <w:rsid w:val="009C41AD"/>
    <w:rsid w:val="009C4205"/>
    <w:rsid w:val="009C48B8"/>
    <w:rsid w:val="009C4C04"/>
    <w:rsid w:val="009C6581"/>
    <w:rsid w:val="009C6AB5"/>
    <w:rsid w:val="009C7D0C"/>
    <w:rsid w:val="009C7DA2"/>
    <w:rsid w:val="009C7DCC"/>
    <w:rsid w:val="009C7E6F"/>
    <w:rsid w:val="009D0093"/>
    <w:rsid w:val="009D03B1"/>
    <w:rsid w:val="009D0511"/>
    <w:rsid w:val="009D1389"/>
    <w:rsid w:val="009D1C54"/>
    <w:rsid w:val="009D242E"/>
    <w:rsid w:val="009D2524"/>
    <w:rsid w:val="009D2EFE"/>
    <w:rsid w:val="009D360A"/>
    <w:rsid w:val="009D3CCA"/>
    <w:rsid w:val="009D44F4"/>
    <w:rsid w:val="009D48CF"/>
    <w:rsid w:val="009D49D3"/>
    <w:rsid w:val="009D5B2C"/>
    <w:rsid w:val="009D6626"/>
    <w:rsid w:val="009D7791"/>
    <w:rsid w:val="009E0105"/>
    <w:rsid w:val="009E06CA"/>
    <w:rsid w:val="009E0DB1"/>
    <w:rsid w:val="009E0DF4"/>
    <w:rsid w:val="009E0E9C"/>
    <w:rsid w:val="009E1C0C"/>
    <w:rsid w:val="009E2CA1"/>
    <w:rsid w:val="009E2FC0"/>
    <w:rsid w:val="009E332C"/>
    <w:rsid w:val="009E3766"/>
    <w:rsid w:val="009E398C"/>
    <w:rsid w:val="009E455E"/>
    <w:rsid w:val="009E4A9E"/>
    <w:rsid w:val="009E4C81"/>
    <w:rsid w:val="009E5226"/>
    <w:rsid w:val="009E5347"/>
    <w:rsid w:val="009E5352"/>
    <w:rsid w:val="009E5357"/>
    <w:rsid w:val="009E6542"/>
    <w:rsid w:val="009E71DE"/>
    <w:rsid w:val="009E72C4"/>
    <w:rsid w:val="009E763D"/>
    <w:rsid w:val="009E77CE"/>
    <w:rsid w:val="009E7A5A"/>
    <w:rsid w:val="009E7AD6"/>
    <w:rsid w:val="009E7CE2"/>
    <w:rsid w:val="009F0020"/>
    <w:rsid w:val="009F063F"/>
    <w:rsid w:val="009F0698"/>
    <w:rsid w:val="009F0B7F"/>
    <w:rsid w:val="009F1FAB"/>
    <w:rsid w:val="009F2BFA"/>
    <w:rsid w:val="009F337A"/>
    <w:rsid w:val="009F39E1"/>
    <w:rsid w:val="009F3A00"/>
    <w:rsid w:val="009F43A9"/>
    <w:rsid w:val="009F4529"/>
    <w:rsid w:val="009F4943"/>
    <w:rsid w:val="009F4E20"/>
    <w:rsid w:val="009F57AB"/>
    <w:rsid w:val="009F5874"/>
    <w:rsid w:val="009F6685"/>
    <w:rsid w:val="009F6747"/>
    <w:rsid w:val="009F7447"/>
    <w:rsid w:val="009F78E4"/>
    <w:rsid w:val="00A01D25"/>
    <w:rsid w:val="00A021F9"/>
    <w:rsid w:val="00A02611"/>
    <w:rsid w:val="00A026B0"/>
    <w:rsid w:val="00A02C0E"/>
    <w:rsid w:val="00A02EBE"/>
    <w:rsid w:val="00A03A65"/>
    <w:rsid w:val="00A04675"/>
    <w:rsid w:val="00A05718"/>
    <w:rsid w:val="00A05A26"/>
    <w:rsid w:val="00A05ACE"/>
    <w:rsid w:val="00A05BD7"/>
    <w:rsid w:val="00A05EEB"/>
    <w:rsid w:val="00A069CA"/>
    <w:rsid w:val="00A070A6"/>
    <w:rsid w:val="00A07436"/>
    <w:rsid w:val="00A07B6B"/>
    <w:rsid w:val="00A07F5F"/>
    <w:rsid w:val="00A1181D"/>
    <w:rsid w:val="00A11898"/>
    <w:rsid w:val="00A11FAA"/>
    <w:rsid w:val="00A134D4"/>
    <w:rsid w:val="00A13919"/>
    <w:rsid w:val="00A14FD8"/>
    <w:rsid w:val="00A1510A"/>
    <w:rsid w:val="00A1569E"/>
    <w:rsid w:val="00A15861"/>
    <w:rsid w:val="00A15945"/>
    <w:rsid w:val="00A15B0A"/>
    <w:rsid w:val="00A15BE1"/>
    <w:rsid w:val="00A16352"/>
    <w:rsid w:val="00A16834"/>
    <w:rsid w:val="00A16885"/>
    <w:rsid w:val="00A16A83"/>
    <w:rsid w:val="00A16E84"/>
    <w:rsid w:val="00A1748E"/>
    <w:rsid w:val="00A17B34"/>
    <w:rsid w:val="00A20B94"/>
    <w:rsid w:val="00A20FBC"/>
    <w:rsid w:val="00A21E8A"/>
    <w:rsid w:val="00A24194"/>
    <w:rsid w:val="00A248B2"/>
    <w:rsid w:val="00A24AD0"/>
    <w:rsid w:val="00A251A4"/>
    <w:rsid w:val="00A25223"/>
    <w:rsid w:val="00A25A19"/>
    <w:rsid w:val="00A25C44"/>
    <w:rsid w:val="00A263F4"/>
    <w:rsid w:val="00A26DCD"/>
    <w:rsid w:val="00A27071"/>
    <w:rsid w:val="00A275A5"/>
    <w:rsid w:val="00A27BD2"/>
    <w:rsid w:val="00A27D21"/>
    <w:rsid w:val="00A30568"/>
    <w:rsid w:val="00A32357"/>
    <w:rsid w:val="00A32D7C"/>
    <w:rsid w:val="00A3309E"/>
    <w:rsid w:val="00A3377A"/>
    <w:rsid w:val="00A341A1"/>
    <w:rsid w:val="00A347D2"/>
    <w:rsid w:val="00A356E1"/>
    <w:rsid w:val="00A3580F"/>
    <w:rsid w:val="00A36462"/>
    <w:rsid w:val="00A37564"/>
    <w:rsid w:val="00A37872"/>
    <w:rsid w:val="00A37BB3"/>
    <w:rsid w:val="00A37E54"/>
    <w:rsid w:val="00A407B4"/>
    <w:rsid w:val="00A418E3"/>
    <w:rsid w:val="00A41BD7"/>
    <w:rsid w:val="00A41D1F"/>
    <w:rsid w:val="00A42547"/>
    <w:rsid w:val="00A431FA"/>
    <w:rsid w:val="00A4398A"/>
    <w:rsid w:val="00A43A1F"/>
    <w:rsid w:val="00A43B39"/>
    <w:rsid w:val="00A444A7"/>
    <w:rsid w:val="00A4452F"/>
    <w:rsid w:val="00A44765"/>
    <w:rsid w:val="00A4510F"/>
    <w:rsid w:val="00A4561B"/>
    <w:rsid w:val="00A472E1"/>
    <w:rsid w:val="00A475E4"/>
    <w:rsid w:val="00A47A9A"/>
    <w:rsid w:val="00A47C67"/>
    <w:rsid w:val="00A502A6"/>
    <w:rsid w:val="00A509BB"/>
    <w:rsid w:val="00A511E0"/>
    <w:rsid w:val="00A51874"/>
    <w:rsid w:val="00A519C6"/>
    <w:rsid w:val="00A51D51"/>
    <w:rsid w:val="00A52B88"/>
    <w:rsid w:val="00A53470"/>
    <w:rsid w:val="00A5387C"/>
    <w:rsid w:val="00A53AB0"/>
    <w:rsid w:val="00A53C1B"/>
    <w:rsid w:val="00A542BE"/>
    <w:rsid w:val="00A54ADC"/>
    <w:rsid w:val="00A550AB"/>
    <w:rsid w:val="00A559BD"/>
    <w:rsid w:val="00A56125"/>
    <w:rsid w:val="00A56318"/>
    <w:rsid w:val="00A56833"/>
    <w:rsid w:val="00A56959"/>
    <w:rsid w:val="00A574A5"/>
    <w:rsid w:val="00A577E3"/>
    <w:rsid w:val="00A60171"/>
    <w:rsid w:val="00A601D2"/>
    <w:rsid w:val="00A617C5"/>
    <w:rsid w:val="00A620B9"/>
    <w:rsid w:val="00A624E5"/>
    <w:rsid w:val="00A62D8D"/>
    <w:rsid w:val="00A63380"/>
    <w:rsid w:val="00A63C1C"/>
    <w:rsid w:val="00A63E30"/>
    <w:rsid w:val="00A642D8"/>
    <w:rsid w:val="00A651EF"/>
    <w:rsid w:val="00A65281"/>
    <w:rsid w:val="00A70060"/>
    <w:rsid w:val="00A70190"/>
    <w:rsid w:val="00A70568"/>
    <w:rsid w:val="00A7152F"/>
    <w:rsid w:val="00A71ED5"/>
    <w:rsid w:val="00A721F4"/>
    <w:rsid w:val="00A722F0"/>
    <w:rsid w:val="00A72E25"/>
    <w:rsid w:val="00A74145"/>
    <w:rsid w:val="00A74498"/>
    <w:rsid w:val="00A75A40"/>
    <w:rsid w:val="00A75DE4"/>
    <w:rsid w:val="00A75FA5"/>
    <w:rsid w:val="00A76855"/>
    <w:rsid w:val="00A76BC0"/>
    <w:rsid w:val="00A76DA3"/>
    <w:rsid w:val="00A7705C"/>
    <w:rsid w:val="00A77A10"/>
    <w:rsid w:val="00A804E4"/>
    <w:rsid w:val="00A80FA4"/>
    <w:rsid w:val="00A81243"/>
    <w:rsid w:val="00A8162D"/>
    <w:rsid w:val="00A817B3"/>
    <w:rsid w:val="00A81FB8"/>
    <w:rsid w:val="00A822A1"/>
    <w:rsid w:val="00A82D06"/>
    <w:rsid w:val="00A8319B"/>
    <w:rsid w:val="00A8387D"/>
    <w:rsid w:val="00A84394"/>
    <w:rsid w:val="00A84EB2"/>
    <w:rsid w:val="00A850F3"/>
    <w:rsid w:val="00A8523B"/>
    <w:rsid w:val="00A85D06"/>
    <w:rsid w:val="00A87378"/>
    <w:rsid w:val="00A87E25"/>
    <w:rsid w:val="00A907C8"/>
    <w:rsid w:val="00A911C8"/>
    <w:rsid w:val="00A91972"/>
    <w:rsid w:val="00A91FC6"/>
    <w:rsid w:val="00A93068"/>
    <w:rsid w:val="00A933A8"/>
    <w:rsid w:val="00A93607"/>
    <w:rsid w:val="00A936C3"/>
    <w:rsid w:val="00A9481C"/>
    <w:rsid w:val="00A94EBD"/>
    <w:rsid w:val="00A95188"/>
    <w:rsid w:val="00A955C2"/>
    <w:rsid w:val="00A9591E"/>
    <w:rsid w:val="00A95E3F"/>
    <w:rsid w:val="00A962AF"/>
    <w:rsid w:val="00A9692E"/>
    <w:rsid w:val="00A97481"/>
    <w:rsid w:val="00A975F7"/>
    <w:rsid w:val="00AA1391"/>
    <w:rsid w:val="00AA14BE"/>
    <w:rsid w:val="00AA1778"/>
    <w:rsid w:val="00AA1AFE"/>
    <w:rsid w:val="00AA1CC7"/>
    <w:rsid w:val="00AA2D92"/>
    <w:rsid w:val="00AA31FD"/>
    <w:rsid w:val="00AA35E0"/>
    <w:rsid w:val="00AA3BB1"/>
    <w:rsid w:val="00AA3DF4"/>
    <w:rsid w:val="00AA3F07"/>
    <w:rsid w:val="00AA55CB"/>
    <w:rsid w:val="00AA57CA"/>
    <w:rsid w:val="00AA637D"/>
    <w:rsid w:val="00AA6719"/>
    <w:rsid w:val="00AA6AC1"/>
    <w:rsid w:val="00AA6F58"/>
    <w:rsid w:val="00AA7035"/>
    <w:rsid w:val="00AA7D83"/>
    <w:rsid w:val="00AB0461"/>
    <w:rsid w:val="00AB04F1"/>
    <w:rsid w:val="00AB1566"/>
    <w:rsid w:val="00AB1D29"/>
    <w:rsid w:val="00AB2135"/>
    <w:rsid w:val="00AB3FEC"/>
    <w:rsid w:val="00AB40F2"/>
    <w:rsid w:val="00AB490A"/>
    <w:rsid w:val="00AB5590"/>
    <w:rsid w:val="00AB592E"/>
    <w:rsid w:val="00AB617A"/>
    <w:rsid w:val="00AB626C"/>
    <w:rsid w:val="00AB639F"/>
    <w:rsid w:val="00AB69A8"/>
    <w:rsid w:val="00AB6D61"/>
    <w:rsid w:val="00AB7050"/>
    <w:rsid w:val="00AB744B"/>
    <w:rsid w:val="00AB796D"/>
    <w:rsid w:val="00AC02F9"/>
    <w:rsid w:val="00AC0E9B"/>
    <w:rsid w:val="00AC107B"/>
    <w:rsid w:val="00AC15F5"/>
    <w:rsid w:val="00AC1C97"/>
    <w:rsid w:val="00AC233A"/>
    <w:rsid w:val="00AC2BA2"/>
    <w:rsid w:val="00AC395B"/>
    <w:rsid w:val="00AC434B"/>
    <w:rsid w:val="00AC4B02"/>
    <w:rsid w:val="00AC60AE"/>
    <w:rsid w:val="00AC6C68"/>
    <w:rsid w:val="00AC7CF5"/>
    <w:rsid w:val="00AD00B5"/>
    <w:rsid w:val="00AD0C97"/>
    <w:rsid w:val="00AD0FD6"/>
    <w:rsid w:val="00AD15DE"/>
    <w:rsid w:val="00AD21D3"/>
    <w:rsid w:val="00AD25CA"/>
    <w:rsid w:val="00AD3877"/>
    <w:rsid w:val="00AD43AB"/>
    <w:rsid w:val="00AD5092"/>
    <w:rsid w:val="00AD5247"/>
    <w:rsid w:val="00AD5AE2"/>
    <w:rsid w:val="00AD6A4F"/>
    <w:rsid w:val="00AD7DAA"/>
    <w:rsid w:val="00AE001D"/>
    <w:rsid w:val="00AE08EB"/>
    <w:rsid w:val="00AE1207"/>
    <w:rsid w:val="00AE178F"/>
    <w:rsid w:val="00AE19E5"/>
    <w:rsid w:val="00AE230A"/>
    <w:rsid w:val="00AE24E6"/>
    <w:rsid w:val="00AE2BB1"/>
    <w:rsid w:val="00AE2E00"/>
    <w:rsid w:val="00AE365B"/>
    <w:rsid w:val="00AE3ACD"/>
    <w:rsid w:val="00AE46B8"/>
    <w:rsid w:val="00AE497A"/>
    <w:rsid w:val="00AE5273"/>
    <w:rsid w:val="00AE5449"/>
    <w:rsid w:val="00AE5CEF"/>
    <w:rsid w:val="00AE6290"/>
    <w:rsid w:val="00AE691E"/>
    <w:rsid w:val="00AE6A3E"/>
    <w:rsid w:val="00AE6BD0"/>
    <w:rsid w:val="00AE7338"/>
    <w:rsid w:val="00AE7F68"/>
    <w:rsid w:val="00AF0F97"/>
    <w:rsid w:val="00AF1D2A"/>
    <w:rsid w:val="00AF3180"/>
    <w:rsid w:val="00AF3796"/>
    <w:rsid w:val="00AF39DB"/>
    <w:rsid w:val="00AF3C2A"/>
    <w:rsid w:val="00AF3E34"/>
    <w:rsid w:val="00AF4488"/>
    <w:rsid w:val="00AF4AF2"/>
    <w:rsid w:val="00AF4F1E"/>
    <w:rsid w:val="00AF5773"/>
    <w:rsid w:val="00AF5AF1"/>
    <w:rsid w:val="00AF6C64"/>
    <w:rsid w:val="00AF7ACC"/>
    <w:rsid w:val="00B0031D"/>
    <w:rsid w:val="00B0157A"/>
    <w:rsid w:val="00B01BCB"/>
    <w:rsid w:val="00B02008"/>
    <w:rsid w:val="00B02918"/>
    <w:rsid w:val="00B02D9E"/>
    <w:rsid w:val="00B033B5"/>
    <w:rsid w:val="00B0377D"/>
    <w:rsid w:val="00B03AF8"/>
    <w:rsid w:val="00B0478D"/>
    <w:rsid w:val="00B04812"/>
    <w:rsid w:val="00B0497C"/>
    <w:rsid w:val="00B04C4B"/>
    <w:rsid w:val="00B04E4C"/>
    <w:rsid w:val="00B05572"/>
    <w:rsid w:val="00B058E7"/>
    <w:rsid w:val="00B0613B"/>
    <w:rsid w:val="00B063E0"/>
    <w:rsid w:val="00B0703D"/>
    <w:rsid w:val="00B07051"/>
    <w:rsid w:val="00B0771A"/>
    <w:rsid w:val="00B07BC8"/>
    <w:rsid w:val="00B07C96"/>
    <w:rsid w:val="00B10019"/>
    <w:rsid w:val="00B110F8"/>
    <w:rsid w:val="00B116B1"/>
    <w:rsid w:val="00B11C7A"/>
    <w:rsid w:val="00B12301"/>
    <w:rsid w:val="00B127D6"/>
    <w:rsid w:val="00B12C0A"/>
    <w:rsid w:val="00B12E05"/>
    <w:rsid w:val="00B1312B"/>
    <w:rsid w:val="00B13F40"/>
    <w:rsid w:val="00B140CF"/>
    <w:rsid w:val="00B14DBC"/>
    <w:rsid w:val="00B15544"/>
    <w:rsid w:val="00B16E06"/>
    <w:rsid w:val="00B16E5E"/>
    <w:rsid w:val="00B17400"/>
    <w:rsid w:val="00B1741B"/>
    <w:rsid w:val="00B2020F"/>
    <w:rsid w:val="00B215F2"/>
    <w:rsid w:val="00B217EF"/>
    <w:rsid w:val="00B21A0C"/>
    <w:rsid w:val="00B21A4A"/>
    <w:rsid w:val="00B23246"/>
    <w:rsid w:val="00B23320"/>
    <w:rsid w:val="00B2377C"/>
    <w:rsid w:val="00B24B3B"/>
    <w:rsid w:val="00B25087"/>
    <w:rsid w:val="00B250F2"/>
    <w:rsid w:val="00B25134"/>
    <w:rsid w:val="00B25182"/>
    <w:rsid w:val="00B25C8F"/>
    <w:rsid w:val="00B2650C"/>
    <w:rsid w:val="00B2696B"/>
    <w:rsid w:val="00B26AD6"/>
    <w:rsid w:val="00B26F58"/>
    <w:rsid w:val="00B276B6"/>
    <w:rsid w:val="00B27C3A"/>
    <w:rsid w:val="00B27F8C"/>
    <w:rsid w:val="00B307FB"/>
    <w:rsid w:val="00B3098C"/>
    <w:rsid w:val="00B31984"/>
    <w:rsid w:val="00B32200"/>
    <w:rsid w:val="00B3220A"/>
    <w:rsid w:val="00B32856"/>
    <w:rsid w:val="00B32D74"/>
    <w:rsid w:val="00B33075"/>
    <w:rsid w:val="00B3446B"/>
    <w:rsid w:val="00B34D25"/>
    <w:rsid w:val="00B351BB"/>
    <w:rsid w:val="00B3719E"/>
    <w:rsid w:val="00B402C1"/>
    <w:rsid w:val="00B407A8"/>
    <w:rsid w:val="00B40920"/>
    <w:rsid w:val="00B409B2"/>
    <w:rsid w:val="00B41C25"/>
    <w:rsid w:val="00B41E63"/>
    <w:rsid w:val="00B426A3"/>
    <w:rsid w:val="00B42E10"/>
    <w:rsid w:val="00B42E4C"/>
    <w:rsid w:val="00B434AA"/>
    <w:rsid w:val="00B447AB"/>
    <w:rsid w:val="00B45DA2"/>
    <w:rsid w:val="00B45E70"/>
    <w:rsid w:val="00B46CC2"/>
    <w:rsid w:val="00B47F08"/>
    <w:rsid w:val="00B502C8"/>
    <w:rsid w:val="00B50D46"/>
    <w:rsid w:val="00B512D3"/>
    <w:rsid w:val="00B514FB"/>
    <w:rsid w:val="00B538E3"/>
    <w:rsid w:val="00B538F8"/>
    <w:rsid w:val="00B53ABA"/>
    <w:rsid w:val="00B53AEA"/>
    <w:rsid w:val="00B53DD1"/>
    <w:rsid w:val="00B552A9"/>
    <w:rsid w:val="00B556E3"/>
    <w:rsid w:val="00B5592E"/>
    <w:rsid w:val="00B56839"/>
    <w:rsid w:val="00B56B1A"/>
    <w:rsid w:val="00B56B7D"/>
    <w:rsid w:val="00B5728E"/>
    <w:rsid w:val="00B57CCF"/>
    <w:rsid w:val="00B60778"/>
    <w:rsid w:val="00B60F68"/>
    <w:rsid w:val="00B61073"/>
    <w:rsid w:val="00B610D4"/>
    <w:rsid w:val="00B616AD"/>
    <w:rsid w:val="00B64087"/>
    <w:rsid w:val="00B65433"/>
    <w:rsid w:val="00B6605C"/>
    <w:rsid w:val="00B6675B"/>
    <w:rsid w:val="00B67353"/>
    <w:rsid w:val="00B677D6"/>
    <w:rsid w:val="00B67CD9"/>
    <w:rsid w:val="00B67D3B"/>
    <w:rsid w:val="00B70385"/>
    <w:rsid w:val="00B7055D"/>
    <w:rsid w:val="00B707D3"/>
    <w:rsid w:val="00B70B67"/>
    <w:rsid w:val="00B71A53"/>
    <w:rsid w:val="00B71F12"/>
    <w:rsid w:val="00B72168"/>
    <w:rsid w:val="00B73CA4"/>
    <w:rsid w:val="00B73F8C"/>
    <w:rsid w:val="00B74375"/>
    <w:rsid w:val="00B74B68"/>
    <w:rsid w:val="00B74E69"/>
    <w:rsid w:val="00B75A50"/>
    <w:rsid w:val="00B7657B"/>
    <w:rsid w:val="00B76660"/>
    <w:rsid w:val="00B76CC8"/>
    <w:rsid w:val="00B76FF0"/>
    <w:rsid w:val="00B77894"/>
    <w:rsid w:val="00B778B5"/>
    <w:rsid w:val="00B77E31"/>
    <w:rsid w:val="00B80503"/>
    <w:rsid w:val="00B807DF"/>
    <w:rsid w:val="00B80EA6"/>
    <w:rsid w:val="00B816B4"/>
    <w:rsid w:val="00B818B6"/>
    <w:rsid w:val="00B81961"/>
    <w:rsid w:val="00B81EC2"/>
    <w:rsid w:val="00B8209E"/>
    <w:rsid w:val="00B82297"/>
    <w:rsid w:val="00B825F5"/>
    <w:rsid w:val="00B8272E"/>
    <w:rsid w:val="00B82BD2"/>
    <w:rsid w:val="00B83282"/>
    <w:rsid w:val="00B832EA"/>
    <w:rsid w:val="00B839C9"/>
    <w:rsid w:val="00B83EA8"/>
    <w:rsid w:val="00B84691"/>
    <w:rsid w:val="00B84B94"/>
    <w:rsid w:val="00B84F35"/>
    <w:rsid w:val="00B85578"/>
    <w:rsid w:val="00B856E3"/>
    <w:rsid w:val="00B85CFA"/>
    <w:rsid w:val="00B85F40"/>
    <w:rsid w:val="00B8734E"/>
    <w:rsid w:val="00B87915"/>
    <w:rsid w:val="00B87A2E"/>
    <w:rsid w:val="00B87ED8"/>
    <w:rsid w:val="00B91044"/>
    <w:rsid w:val="00B91903"/>
    <w:rsid w:val="00B91B2E"/>
    <w:rsid w:val="00B92437"/>
    <w:rsid w:val="00B92A54"/>
    <w:rsid w:val="00B93236"/>
    <w:rsid w:val="00B9467A"/>
    <w:rsid w:val="00B94C3E"/>
    <w:rsid w:val="00B954AB"/>
    <w:rsid w:val="00B957A6"/>
    <w:rsid w:val="00B96352"/>
    <w:rsid w:val="00B977ED"/>
    <w:rsid w:val="00BA01EE"/>
    <w:rsid w:val="00BA04FA"/>
    <w:rsid w:val="00BA0512"/>
    <w:rsid w:val="00BA0AF2"/>
    <w:rsid w:val="00BA0F3C"/>
    <w:rsid w:val="00BA10E6"/>
    <w:rsid w:val="00BA11BB"/>
    <w:rsid w:val="00BA1780"/>
    <w:rsid w:val="00BA205B"/>
    <w:rsid w:val="00BA2305"/>
    <w:rsid w:val="00BA2A4B"/>
    <w:rsid w:val="00BA4858"/>
    <w:rsid w:val="00BA4A57"/>
    <w:rsid w:val="00BA4EC9"/>
    <w:rsid w:val="00BA5463"/>
    <w:rsid w:val="00BA5528"/>
    <w:rsid w:val="00BA5D10"/>
    <w:rsid w:val="00BA72D5"/>
    <w:rsid w:val="00BA76F2"/>
    <w:rsid w:val="00BA799C"/>
    <w:rsid w:val="00BB0A2A"/>
    <w:rsid w:val="00BB0C89"/>
    <w:rsid w:val="00BB109E"/>
    <w:rsid w:val="00BB125A"/>
    <w:rsid w:val="00BB2C53"/>
    <w:rsid w:val="00BB3AA2"/>
    <w:rsid w:val="00BB3E22"/>
    <w:rsid w:val="00BB3E58"/>
    <w:rsid w:val="00BB41BD"/>
    <w:rsid w:val="00BB45AF"/>
    <w:rsid w:val="00BB45B5"/>
    <w:rsid w:val="00BB4AEC"/>
    <w:rsid w:val="00BB4C97"/>
    <w:rsid w:val="00BB5417"/>
    <w:rsid w:val="00BB617B"/>
    <w:rsid w:val="00BB672F"/>
    <w:rsid w:val="00BB6847"/>
    <w:rsid w:val="00BB7883"/>
    <w:rsid w:val="00BC0674"/>
    <w:rsid w:val="00BC0A40"/>
    <w:rsid w:val="00BC0CBB"/>
    <w:rsid w:val="00BC1D19"/>
    <w:rsid w:val="00BC1EA8"/>
    <w:rsid w:val="00BC23AC"/>
    <w:rsid w:val="00BC25EF"/>
    <w:rsid w:val="00BC2E5A"/>
    <w:rsid w:val="00BC3735"/>
    <w:rsid w:val="00BC4B82"/>
    <w:rsid w:val="00BC4BD8"/>
    <w:rsid w:val="00BC4EED"/>
    <w:rsid w:val="00BC5AC5"/>
    <w:rsid w:val="00BC6162"/>
    <w:rsid w:val="00BC64CF"/>
    <w:rsid w:val="00BC66EB"/>
    <w:rsid w:val="00BC7E2D"/>
    <w:rsid w:val="00BD2AC9"/>
    <w:rsid w:val="00BD3315"/>
    <w:rsid w:val="00BD3438"/>
    <w:rsid w:val="00BD38F4"/>
    <w:rsid w:val="00BD3A7B"/>
    <w:rsid w:val="00BD41CE"/>
    <w:rsid w:val="00BD51D6"/>
    <w:rsid w:val="00BD55FB"/>
    <w:rsid w:val="00BD56A5"/>
    <w:rsid w:val="00BD640D"/>
    <w:rsid w:val="00BD65BA"/>
    <w:rsid w:val="00BD6AA6"/>
    <w:rsid w:val="00BD7558"/>
    <w:rsid w:val="00BD7709"/>
    <w:rsid w:val="00BD7CB4"/>
    <w:rsid w:val="00BE046B"/>
    <w:rsid w:val="00BE13CE"/>
    <w:rsid w:val="00BE1D59"/>
    <w:rsid w:val="00BE2BC6"/>
    <w:rsid w:val="00BE307F"/>
    <w:rsid w:val="00BE368D"/>
    <w:rsid w:val="00BE4594"/>
    <w:rsid w:val="00BE5B6B"/>
    <w:rsid w:val="00BE648E"/>
    <w:rsid w:val="00BE6511"/>
    <w:rsid w:val="00BE7096"/>
    <w:rsid w:val="00BE731B"/>
    <w:rsid w:val="00BE7D22"/>
    <w:rsid w:val="00BE7FEF"/>
    <w:rsid w:val="00BF0110"/>
    <w:rsid w:val="00BF02C6"/>
    <w:rsid w:val="00BF05E5"/>
    <w:rsid w:val="00BF0E98"/>
    <w:rsid w:val="00BF11B1"/>
    <w:rsid w:val="00BF1203"/>
    <w:rsid w:val="00BF1403"/>
    <w:rsid w:val="00BF2E09"/>
    <w:rsid w:val="00BF359F"/>
    <w:rsid w:val="00BF3936"/>
    <w:rsid w:val="00BF3F4E"/>
    <w:rsid w:val="00BF4120"/>
    <w:rsid w:val="00BF4B2F"/>
    <w:rsid w:val="00BF51D7"/>
    <w:rsid w:val="00BF5D84"/>
    <w:rsid w:val="00BF5FD2"/>
    <w:rsid w:val="00BF7E55"/>
    <w:rsid w:val="00C001E0"/>
    <w:rsid w:val="00C00486"/>
    <w:rsid w:val="00C00680"/>
    <w:rsid w:val="00C0078B"/>
    <w:rsid w:val="00C00909"/>
    <w:rsid w:val="00C01069"/>
    <w:rsid w:val="00C01DAD"/>
    <w:rsid w:val="00C02463"/>
    <w:rsid w:val="00C02D50"/>
    <w:rsid w:val="00C034EB"/>
    <w:rsid w:val="00C03562"/>
    <w:rsid w:val="00C04D05"/>
    <w:rsid w:val="00C051F9"/>
    <w:rsid w:val="00C05556"/>
    <w:rsid w:val="00C0625E"/>
    <w:rsid w:val="00C067C8"/>
    <w:rsid w:val="00C06CB0"/>
    <w:rsid w:val="00C073C6"/>
    <w:rsid w:val="00C07619"/>
    <w:rsid w:val="00C0761E"/>
    <w:rsid w:val="00C104EA"/>
    <w:rsid w:val="00C10BA4"/>
    <w:rsid w:val="00C10D6B"/>
    <w:rsid w:val="00C11393"/>
    <w:rsid w:val="00C115CA"/>
    <w:rsid w:val="00C11DDC"/>
    <w:rsid w:val="00C1226B"/>
    <w:rsid w:val="00C1283E"/>
    <w:rsid w:val="00C146DE"/>
    <w:rsid w:val="00C1493E"/>
    <w:rsid w:val="00C14999"/>
    <w:rsid w:val="00C159A0"/>
    <w:rsid w:val="00C15DBD"/>
    <w:rsid w:val="00C16554"/>
    <w:rsid w:val="00C16B2F"/>
    <w:rsid w:val="00C16D72"/>
    <w:rsid w:val="00C16F11"/>
    <w:rsid w:val="00C170B9"/>
    <w:rsid w:val="00C17B8C"/>
    <w:rsid w:val="00C20997"/>
    <w:rsid w:val="00C20AFD"/>
    <w:rsid w:val="00C213A4"/>
    <w:rsid w:val="00C22209"/>
    <w:rsid w:val="00C2256D"/>
    <w:rsid w:val="00C229A1"/>
    <w:rsid w:val="00C22EA7"/>
    <w:rsid w:val="00C24577"/>
    <w:rsid w:val="00C24E81"/>
    <w:rsid w:val="00C252E1"/>
    <w:rsid w:val="00C263A2"/>
    <w:rsid w:val="00C26541"/>
    <w:rsid w:val="00C2711A"/>
    <w:rsid w:val="00C277EE"/>
    <w:rsid w:val="00C27967"/>
    <w:rsid w:val="00C27ED9"/>
    <w:rsid w:val="00C30503"/>
    <w:rsid w:val="00C30EDD"/>
    <w:rsid w:val="00C311E0"/>
    <w:rsid w:val="00C3258D"/>
    <w:rsid w:val="00C327D0"/>
    <w:rsid w:val="00C338D4"/>
    <w:rsid w:val="00C344E3"/>
    <w:rsid w:val="00C34960"/>
    <w:rsid w:val="00C349E8"/>
    <w:rsid w:val="00C34A7D"/>
    <w:rsid w:val="00C35197"/>
    <w:rsid w:val="00C3526C"/>
    <w:rsid w:val="00C35291"/>
    <w:rsid w:val="00C35A3C"/>
    <w:rsid w:val="00C35AF3"/>
    <w:rsid w:val="00C35C26"/>
    <w:rsid w:val="00C35DD6"/>
    <w:rsid w:val="00C36624"/>
    <w:rsid w:val="00C36B13"/>
    <w:rsid w:val="00C37510"/>
    <w:rsid w:val="00C37BF3"/>
    <w:rsid w:val="00C4050B"/>
    <w:rsid w:val="00C40859"/>
    <w:rsid w:val="00C411A4"/>
    <w:rsid w:val="00C41384"/>
    <w:rsid w:val="00C41C5A"/>
    <w:rsid w:val="00C43B63"/>
    <w:rsid w:val="00C44733"/>
    <w:rsid w:val="00C4529A"/>
    <w:rsid w:val="00C45802"/>
    <w:rsid w:val="00C45A1A"/>
    <w:rsid w:val="00C45F56"/>
    <w:rsid w:val="00C4603B"/>
    <w:rsid w:val="00C4665D"/>
    <w:rsid w:val="00C4672B"/>
    <w:rsid w:val="00C46D11"/>
    <w:rsid w:val="00C46DB9"/>
    <w:rsid w:val="00C47211"/>
    <w:rsid w:val="00C4737E"/>
    <w:rsid w:val="00C5005C"/>
    <w:rsid w:val="00C50292"/>
    <w:rsid w:val="00C50552"/>
    <w:rsid w:val="00C518D0"/>
    <w:rsid w:val="00C52544"/>
    <w:rsid w:val="00C52819"/>
    <w:rsid w:val="00C52E6C"/>
    <w:rsid w:val="00C539B8"/>
    <w:rsid w:val="00C53EA0"/>
    <w:rsid w:val="00C5413B"/>
    <w:rsid w:val="00C543E0"/>
    <w:rsid w:val="00C548A5"/>
    <w:rsid w:val="00C550BB"/>
    <w:rsid w:val="00C55275"/>
    <w:rsid w:val="00C55F16"/>
    <w:rsid w:val="00C56132"/>
    <w:rsid w:val="00C566F0"/>
    <w:rsid w:val="00C56731"/>
    <w:rsid w:val="00C57523"/>
    <w:rsid w:val="00C575FD"/>
    <w:rsid w:val="00C57A27"/>
    <w:rsid w:val="00C60D05"/>
    <w:rsid w:val="00C6127A"/>
    <w:rsid w:val="00C6136C"/>
    <w:rsid w:val="00C618E3"/>
    <w:rsid w:val="00C61F2C"/>
    <w:rsid w:val="00C62771"/>
    <w:rsid w:val="00C62A1F"/>
    <w:rsid w:val="00C62D7A"/>
    <w:rsid w:val="00C63344"/>
    <w:rsid w:val="00C64547"/>
    <w:rsid w:val="00C65A46"/>
    <w:rsid w:val="00C65D94"/>
    <w:rsid w:val="00C6606E"/>
    <w:rsid w:val="00C661E1"/>
    <w:rsid w:val="00C670A6"/>
    <w:rsid w:val="00C701B2"/>
    <w:rsid w:val="00C71773"/>
    <w:rsid w:val="00C71A6C"/>
    <w:rsid w:val="00C71A88"/>
    <w:rsid w:val="00C71B3E"/>
    <w:rsid w:val="00C72422"/>
    <w:rsid w:val="00C736BB"/>
    <w:rsid w:val="00C739DD"/>
    <w:rsid w:val="00C73B13"/>
    <w:rsid w:val="00C7434A"/>
    <w:rsid w:val="00C747EF"/>
    <w:rsid w:val="00C74A3E"/>
    <w:rsid w:val="00C75E41"/>
    <w:rsid w:val="00C75EF0"/>
    <w:rsid w:val="00C767B0"/>
    <w:rsid w:val="00C771B2"/>
    <w:rsid w:val="00C77A7C"/>
    <w:rsid w:val="00C81582"/>
    <w:rsid w:val="00C81F7A"/>
    <w:rsid w:val="00C836D0"/>
    <w:rsid w:val="00C83B0F"/>
    <w:rsid w:val="00C840F1"/>
    <w:rsid w:val="00C84151"/>
    <w:rsid w:val="00C849B2"/>
    <w:rsid w:val="00C85B23"/>
    <w:rsid w:val="00C86089"/>
    <w:rsid w:val="00C86109"/>
    <w:rsid w:val="00C8634C"/>
    <w:rsid w:val="00C863BB"/>
    <w:rsid w:val="00C86AC9"/>
    <w:rsid w:val="00C8742E"/>
    <w:rsid w:val="00C9003B"/>
    <w:rsid w:val="00C90251"/>
    <w:rsid w:val="00C90329"/>
    <w:rsid w:val="00C90C9A"/>
    <w:rsid w:val="00C912E5"/>
    <w:rsid w:val="00C91338"/>
    <w:rsid w:val="00C9207A"/>
    <w:rsid w:val="00C92766"/>
    <w:rsid w:val="00C92F16"/>
    <w:rsid w:val="00C930E5"/>
    <w:rsid w:val="00C945A0"/>
    <w:rsid w:val="00C94F42"/>
    <w:rsid w:val="00C953A3"/>
    <w:rsid w:val="00C953AB"/>
    <w:rsid w:val="00C9675F"/>
    <w:rsid w:val="00C96CCF"/>
    <w:rsid w:val="00C97169"/>
    <w:rsid w:val="00C97805"/>
    <w:rsid w:val="00CA0691"/>
    <w:rsid w:val="00CA0974"/>
    <w:rsid w:val="00CA0AED"/>
    <w:rsid w:val="00CA11E2"/>
    <w:rsid w:val="00CA1743"/>
    <w:rsid w:val="00CA1A92"/>
    <w:rsid w:val="00CA2448"/>
    <w:rsid w:val="00CA2A71"/>
    <w:rsid w:val="00CA368C"/>
    <w:rsid w:val="00CA47D8"/>
    <w:rsid w:val="00CA48EA"/>
    <w:rsid w:val="00CA4935"/>
    <w:rsid w:val="00CA4DE8"/>
    <w:rsid w:val="00CA60BD"/>
    <w:rsid w:val="00CA6271"/>
    <w:rsid w:val="00CA7D21"/>
    <w:rsid w:val="00CB1138"/>
    <w:rsid w:val="00CB1EFB"/>
    <w:rsid w:val="00CB22CB"/>
    <w:rsid w:val="00CB24DB"/>
    <w:rsid w:val="00CB2821"/>
    <w:rsid w:val="00CB2B8B"/>
    <w:rsid w:val="00CB375F"/>
    <w:rsid w:val="00CB3F6F"/>
    <w:rsid w:val="00CB41EB"/>
    <w:rsid w:val="00CB4A06"/>
    <w:rsid w:val="00CB4D40"/>
    <w:rsid w:val="00CB58B2"/>
    <w:rsid w:val="00CB5EA0"/>
    <w:rsid w:val="00CB6236"/>
    <w:rsid w:val="00CB774F"/>
    <w:rsid w:val="00CB7AAC"/>
    <w:rsid w:val="00CC03F9"/>
    <w:rsid w:val="00CC093D"/>
    <w:rsid w:val="00CC09DA"/>
    <w:rsid w:val="00CC0FF9"/>
    <w:rsid w:val="00CC113F"/>
    <w:rsid w:val="00CC1FB7"/>
    <w:rsid w:val="00CC30BE"/>
    <w:rsid w:val="00CC3729"/>
    <w:rsid w:val="00CC3ED8"/>
    <w:rsid w:val="00CC4A72"/>
    <w:rsid w:val="00CC4D4F"/>
    <w:rsid w:val="00CC603A"/>
    <w:rsid w:val="00CC63ED"/>
    <w:rsid w:val="00CC667A"/>
    <w:rsid w:val="00CC6939"/>
    <w:rsid w:val="00CC7388"/>
    <w:rsid w:val="00CC79D5"/>
    <w:rsid w:val="00CC7DD4"/>
    <w:rsid w:val="00CD0457"/>
    <w:rsid w:val="00CD07D1"/>
    <w:rsid w:val="00CD0C06"/>
    <w:rsid w:val="00CD0CAC"/>
    <w:rsid w:val="00CD183E"/>
    <w:rsid w:val="00CD1D94"/>
    <w:rsid w:val="00CD26B9"/>
    <w:rsid w:val="00CD30FB"/>
    <w:rsid w:val="00CD338A"/>
    <w:rsid w:val="00CD3A20"/>
    <w:rsid w:val="00CD4D72"/>
    <w:rsid w:val="00CD5250"/>
    <w:rsid w:val="00CD570E"/>
    <w:rsid w:val="00CD57CB"/>
    <w:rsid w:val="00CD6BC4"/>
    <w:rsid w:val="00CD7226"/>
    <w:rsid w:val="00CD75C6"/>
    <w:rsid w:val="00CD7639"/>
    <w:rsid w:val="00CD78F8"/>
    <w:rsid w:val="00CD79E3"/>
    <w:rsid w:val="00CE073F"/>
    <w:rsid w:val="00CE14B4"/>
    <w:rsid w:val="00CE1E7A"/>
    <w:rsid w:val="00CE20B2"/>
    <w:rsid w:val="00CE26B6"/>
    <w:rsid w:val="00CE27E0"/>
    <w:rsid w:val="00CE2F91"/>
    <w:rsid w:val="00CE4E14"/>
    <w:rsid w:val="00CE5629"/>
    <w:rsid w:val="00CE672A"/>
    <w:rsid w:val="00CF0137"/>
    <w:rsid w:val="00CF020F"/>
    <w:rsid w:val="00CF185B"/>
    <w:rsid w:val="00CF1B65"/>
    <w:rsid w:val="00CF1B75"/>
    <w:rsid w:val="00CF24CB"/>
    <w:rsid w:val="00CF290F"/>
    <w:rsid w:val="00CF2BE9"/>
    <w:rsid w:val="00CF2C3D"/>
    <w:rsid w:val="00CF2FE6"/>
    <w:rsid w:val="00CF4344"/>
    <w:rsid w:val="00CF4E1A"/>
    <w:rsid w:val="00CF576E"/>
    <w:rsid w:val="00CF58BC"/>
    <w:rsid w:val="00CF5C8D"/>
    <w:rsid w:val="00CF5EA8"/>
    <w:rsid w:val="00CF693C"/>
    <w:rsid w:val="00CF6CD3"/>
    <w:rsid w:val="00CF6D39"/>
    <w:rsid w:val="00CF7063"/>
    <w:rsid w:val="00CF7101"/>
    <w:rsid w:val="00CF73F0"/>
    <w:rsid w:val="00CF7FC9"/>
    <w:rsid w:val="00D00134"/>
    <w:rsid w:val="00D001CF"/>
    <w:rsid w:val="00D00334"/>
    <w:rsid w:val="00D00E58"/>
    <w:rsid w:val="00D018E4"/>
    <w:rsid w:val="00D01B08"/>
    <w:rsid w:val="00D01CD5"/>
    <w:rsid w:val="00D02335"/>
    <w:rsid w:val="00D031AC"/>
    <w:rsid w:val="00D03543"/>
    <w:rsid w:val="00D03CC5"/>
    <w:rsid w:val="00D04A38"/>
    <w:rsid w:val="00D05915"/>
    <w:rsid w:val="00D06582"/>
    <w:rsid w:val="00D07698"/>
    <w:rsid w:val="00D07B03"/>
    <w:rsid w:val="00D07D3F"/>
    <w:rsid w:val="00D10151"/>
    <w:rsid w:val="00D10377"/>
    <w:rsid w:val="00D107C5"/>
    <w:rsid w:val="00D10832"/>
    <w:rsid w:val="00D10C8B"/>
    <w:rsid w:val="00D112B8"/>
    <w:rsid w:val="00D113F1"/>
    <w:rsid w:val="00D11A08"/>
    <w:rsid w:val="00D11CDC"/>
    <w:rsid w:val="00D135F9"/>
    <w:rsid w:val="00D13A70"/>
    <w:rsid w:val="00D1433F"/>
    <w:rsid w:val="00D14BA8"/>
    <w:rsid w:val="00D14D4B"/>
    <w:rsid w:val="00D164E3"/>
    <w:rsid w:val="00D16F02"/>
    <w:rsid w:val="00D1781D"/>
    <w:rsid w:val="00D200D5"/>
    <w:rsid w:val="00D20AF0"/>
    <w:rsid w:val="00D214BC"/>
    <w:rsid w:val="00D215C3"/>
    <w:rsid w:val="00D22190"/>
    <w:rsid w:val="00D22459"/>
    <w:rsid w:val="00D226F0"/>
    <w:rsid w:val="00D22825"/>
    <w:rsid w:val="00D22831"/>
    <w:rsid w:val="00D231C8"/>
    <w:rsid w:val="00D23D9F"/>
    <w:rsid w:val="00D23EF4"/>
    <w:rsid w:val="00D23FC7"/>
    <w:rsid w:val="00D24BF3"/>
    <w:rsid w:val="00D24C61"/>
    <w:rsid w:val="00D25306"/>
    <w:rsid w:val="00D257FF"/>
    <w:rsid w:val="00D25BE9"/>
    <w:rsid w:val="00D265B1"/>
    <w:rsid w:val="00D26C17"/>
    <w:rsid w:val="00D26FCC"/>
    <w:rsid w:val="00D27267"/>
    <w:rsid w:val="00D27BAA"/>
    <w:rsid w:val="00D30B4D"/>
    <w:rsid w:val="00D30C36"/>
    <w:rsid w:val="00D31021"/>
    <w:rsid w:val="00D317D4"/>
    <w:rsid w:val="00D31F30"/>
    <w:rsid w:val="00D3223A"/>
    <w:rsid w:val="00D327E8"/>
    <w:rsid w:val="00D32BAF"/>
    <w:rsid w:val="00D33497"/>
    <w:rsid w:val="00D33B36"/>
    <w:rsid w:val="00D34B33"/>
    <w:rsid w:val="00D34CB4"/>
    <w:rsid w:val="00D353F7"/>
    <w:rsid w:val="00D361AC"/>
    <w:rsid w:val="00D3634A"/>
    <w:rsid w:val="00D36973"/>
    <w:rsid w:val="00D37728"/>
    <w:rsid w:val="00D402C4"/>
    <w:rsid w:val="00D41493"/>
    <w:rsid w:val="00D4263F"/>
    <w:rsid w:val="00D443FC"/>
    <w:rsid w:val="00D44A74"/>
    <w:rsid w:val="00D44BF4"/>
    <w:rsid w:val="00D44F0D"/>
    <w:rsid w:val="00D45051"/>
    <w:rsid w:val="00D45B8B"/>
    <w:rsid w:val="00D46736"/>
    <w:rsid w:val="00D46B12"/>
    <w:rsid w:val="00D4715C"/>
    <w:rsid w:val="00D4782F"/>
    <w:rsid w:val="00D4796C"/>
    <w:rsid w:val="00D47E5C"/>
    <w:rsid w:val="00D50584"/>
    <w:rsid w:val="00D505A0"/>
    <w:rsid w:val="00D505D9"/>
    <w:rsid w:val="00D51E60"/>
    <w:rsid w:val="00D5230A"/>
    <w:rsid w:val="00D52ABE"/>
    <w:rsid w:val="00D54857"/>
    <w:rsid w:val="00D554EE"/>
    <w:rsid w:val="00D55D7A"/>
    <w:rsid w:val="00D56819"/>
    <w:rsid w:val="00D56F67"/>
    <w:rsid w:val="00D57A30"/>
    <w:rsid w:val="00D60353"/>
    <w:rsid w:val="00D6082F"/>
    <w:rsid w:val="00D6126A"/>
    <w:rsid w:val="00D6206E"/>
    <w:rsid w:val="00D624E5"/>
    <w:rsid w:val="00D625E3"/>
    <w:rsid w:val="00D63F3B"/>
    <w:rsid w:val="00D6447D"/>
    <w:rsid w:val="00D64724"/>
    <w:rsid w:val="00D64E72"/>
    <w:rsid w:val="00D650F5"/>
    <w:rsid w:val="00D65A0A"/>
    <w:rsid w:val="00D67EE4"/>
    <w:rsid w:val="00D7032B"/>
    <w:rsid w:val="00D709FD"/>
    <w:rsid w:val="00D71041"/>
    <w:rsid w:val="00D710C6"/>
    <w:rsid w:val="00D71824"/>
    <w:rsid w:val="00D7262A"/>
    <w:rsid w:val="00D7331D"/>
    <w:rsid w:val="00D73744"/>
    <w:rsid w:val="00D73A0E"/>
    <w:rsid w:val="00D73AC6"/>
    <w:rsid w:val="00D73E14"/>
    <w:rsid w:val="00D74527"/>
    <w:rsid w:val="00D745ED"/>
    <w:rsid w:val="00D76324"/>
    <w:rsid w:val="00D768F0"/>
    <w:rsid w:val="00D76CC9"/>
    <w:rsid w:val="00D7797D"/>
    <w:rsid w:val="00D801E5"/>
    <w:rsid w:val="00D80B66"/>
    <w:rsid w:val="00D82836"/>
    <w:rsid w:val="00D828EB"/>
    <w:rsid w:val="00D8461C"/>
    <w:rsid w:val="00D85530"/>
    <w:rsid w:val="00D859E8"/>
    <w:rsid w:val="00D86224"/>
    <w:rsid w:val="00D864B1"/>
    <w:rsid w:val="00D86D8F"/>
    <w:rsid w:val="00D86E4B"/>
    <w:rsid w:val="00D87246"/>
    <w:rsid w:val="00D901B0"/>
    <w:rsid w:val="00D90C33"/>
    <w:rsid w:val="00D90D8B"/>
    <w:rsid w:val="00D90E21"/>
    <w:rsid w:val="00D90FE1"/>
    <w:rsid w:val="00D911F4"/>
    <w:rsid w:val="00D918C0"/>
    <w:rsid w:val="00D91982"/>
    <w:rsid w:val="00D92036"/>
    <w:rsid w:val="00D92159"/>
    <w:rsid w:val="00D92790"/>
    <w:rsid w:val="00D92AFE"/>
    <w:rsid w:val="00D92F56"/>
    <w:rsid w:val="00D92F5A"/>
    <w:rsid w:val="00D934A1"/>
    <w:rsid w:val="00D93549"/>
    <w:rsid w:val="00D935F7"/>
    <w:rsid w:val="00D940E4"/>
    <w:rsid w:val="00D943A9"/>
    <w:rsid w:val="00D945FE"/>
    <w:rsid w:val="00D946B4"/>
    <w:rsid w:val="00D94C54"/>
    <w:rsid w:val="00D94FDF"/>
    <w:rsid w:val="00D9537D"/>
    <w:rsid w:val="00D95D3A"/>
    <w:rsid w:val="00D96D45"/>
    <w:rsid w:val="00D974A5"/>
    <w:rsid w:val="00D97681"/>
    <w:rsid w:val="00D97D8B"/>
    <w:rsid w:val="00D97E3F"/>
    <w:rsid w:val="00D97F4E"/>
    <w:rsid w:val="00DA00ED"/>
    <w:rsid w:val="00DA172A"/>
    <w:rsid w:val="00DA1E9E"/>
    <w:rsid w:val="00DA261C"/>
    <w:rsid w:val="00DA2683"/>
    <w:rsid w:val="00DA4495"/>
    <w:rsid w:val="00DA4F4A"/>
    <w:rsid w:val="00DA551E"/>
    <w:rsid w:val="00DA563C"/>
    <w:rsid w:val="00DA5B28"/>
    <w:rsid w:val="00DA6E6D"/>
    <w:rsid w:val="00DA6FAA"/>
    <w:rsid w:val="00DA74AB"/>
    <w:rsid w:val="00DA7941"/>
    <w:rsid w:val="00DA7975"/>
    <w:rsid w:val="00DA7BC2"/>
    <w:rsid w:val="00DA7CE2"/>
    <w:rsid w:val="00DB01B6"/>
    <w:rsid w:val="00DB1BE2"/>
    <w:rsid w:val="00DB1F2A"/>
    <w:rsid w:val="00DB2086"/>
    <w:rsid w:val="00DB211D"/>
    <w:rsid w:val="00DB22C0"/>
    <w:rsid w:val="00DB2CDE"/>
    <w:rsid w:val="00DB2D0C"/>
    <w:rsid w:val="00DB327F"/>
    <w:rsid w:val="00DB3330"/>
    <w:rsid w:val="00DB339D"/>
    <w:rsid w:val="00DB3625"/>
    <w:rsid w:val="00DB3C01"/>
    <w:rsid w:val="00DB3CE6"/>
    <w:rsid w:val="00DB45D3"/>
    <w:rsid w:val="00DB46FF"/>
    <w:rsid w:val="00DB4898"/>
    <w:rsid w:val="00DB611B"/>
    <w:rsid w:val="00DB691A"/>
    <w:rsid w:val="00DB7A26"/>
    <w:rsid w:val="00DC0070"/>
    <w:rsid w:val="00DC01AC"/>
    <w:rsid w:val="00DC0D3F"/>
    <w:rsid w:val="00DC0ED0"/>
    <w:rsid w:val="00DC109E"/>
    <w:rsid w:val="00DC1661"/>
    <w:rsid w:val="00DC1F5B"/>
    <w:rsid w:val="00DC215A"/>
    <w:rsid w:val="00DC23D2"/>
    <w:rsid w:val="00DC2939"/>
    <w:rsid w:val="00DC2F2C"/>
    <w:rsid w:val="00DC38D8"/>
    <w:rsid w:val="00DC59F5"/>
    <w:rsid w:val="00DC60F0"/>
    <w:rsid w:val="00DC6835"/>
    <w:rsid w:val="00DC6CA5"/>
    <w:rsid w:val="00DC71C1"/>
    <w:rsid w:val="00DC74BE"/>
    <w:rsid w:val="00DC7742"/>
    <w:rsid w:val="00DC7E97"/>
    <w:rsid w:val="00DD00AB"/>
    <w:rsid w:val="00DD0137"/>
    <w:rsid w:val="00DD0351"/>
    <w:rsid w:val="00DD0566"/>
    <w:rsid w:val="00DD0805"/>
    <w:rsid w:val="00DD0B2B"/>
    <w:rsid w:val="00DD0C0B"/>
    <w:rsid w:val="00DD170B"/>
    <w:rsid w:val="00DD1D98"/>
    <w:rsid w:val="00DD1FC7"/>
    <w:rsid w:val="00DD2401"/>
    <w:rsid w:val="00DD2666"/>
    <w:rsid w:val="00DD2AEB"/>
    <w:rsid w:val="00DD3E20"/>
    <w:rsid w:val="00DD4C48"/>
    <w:rsid w:val="00DD53B2"/>
    <w:rsid w:val="00DD594E"/>
    <w:rsid w:val="00DD5F92"/>
    <w:rsid w:val="00DD6562"/>
    <w:rsid w:val="00DD6BC2"/>
    <w:rsid w:val="00DD6CC3"/>
    <w:rsid w:val="00DD71C6"/>
    <w:rsid w:val="00DD7CB4"/>
    <w:rsid w:val="00DE0B00"/>
    <w:rsid w:val="00DE0C65"/>
    <w:rsid w:val="00DE122C"/>
    <w:rsid w:val="00DE160B"/>
    <w:rsid w:val="00DE1E95"/>
    <w:rsid w:val="00DE24F5"/>
    <w:rsid w:val="00DE3238"/>
    <w:rsid w:val="00DE3CED"/>
    <w:rsid w:val="00DE4B43"/>
    <w:rsid w:val="00DE4C0C"/>
    <w:rsid w:val="00DE4C77"/>
    <w:rsid w:val="00DE5034"/>
    <w:rsid w:val="00DE7DF3"/>
    <w:rsid w:val="00DF07C3"/>
    <w:rsid w:val="00DF0879"/>
    <w:rsid w:val="00DF0DBB"/>
    <w:rsid w:val="00DF28B7"/>
    <w:rsid w:val="00DF2D0C"/>
    <w:rsid w:val="00DF3E3C"/>
    <w:rsid w:val="00DF3EDD"/>
    <w:rsid w:val="00DF423C"/>
    <w:rsid w:val="00DF5888"/>
    <w:rsid w:val="00DF6924"/>
    <w:rsid w:val="00E00496"/>
    <w:rsid w:val="00E007EB"/>
    <w:rsid w:val="00E00DEC"/>
    <w:rsid w:val="00E012A3"/>
    <w:rsid w:val="00E02672"/>
    <w:rsid w:val="00E02EEF"/>
    <w:rsid w:val="00E036F1"/>
    <w:rsid w:val="00E03BE6"/>
    <w:rsid w:val="00E04608"/>
    <w:rsid w:val="00E04B51"/>
    <w:rsid w:val="00E04E75"/>
    <w:rsid w:val="00E0510E"/>
    <w:rsid w:val="00E054F7"/>
    <w:rsid w:val="00E05C33"/>
    <w:rsid w:val="00E0606E"/>
    <w:rsid w:val="00E0692E"/>
    <w:rsid w:val="00E0756B"/>
    <w:rsid w:val="00E07D0D"/>
    <w:rsid w:val="00E07F9D"/>
    <w:rsid w:val="00E1031E"/>
    <w:rsid w:val="00E109F9"/>
    <w:rsid w:val="00E110EC"/>
    <w:rsid w:val="00E1194F"/>
    <w:rsid w:val="00E11CB0"/>
    <w:rsid w:val="00E131C4"/>
    <w:rsid w:val="00E13495"/>
    <w:rsid w:val="00E13E99"/>
    <w:rsid w:val="00E151BE"/>
    <w:rsid w:val="00E15757"/>
    <w:rsid w:val="00E158C5"/>
    <w:rsid w:val="00E15A84"/>
    <w:rsid w:val="00E15D7F"/>
    <w:rsid w:val="00E15F91"/>
    <w:rsid w:val="00E15FC9"/>
    <w:rsid w:val="00E1750C"/>
    <w:rsid w:val="00E17631"/>
    <w:rsid w:val="00E2000D"/>
    <w:rsid w:val="00E20579"/>
    <w:rsid w:val="00E2097E"/>
    <w:rsid w:val="00E2133D"/>
    <w:rsid w:val="00E216D6"/>
    <w:rsid w:val="00E218CC"/>
    <w:rsid w:val="00E21A48"/>
    <w:rsid w:val="00E24553"/>
    <w:rsid w:val="00E24B5C"/>
    <w:rsid w:val="00E2594A"/>
    <w:rsid w:val="00E26B2A"/>
    <w:rsid w:val="00E27F00"/>
    <w:rsid w:val="00E305FE"/>
    <w:rsid w:val="00E30836"/>
    <w:rsid w:val="00E30902"/>
    <w:rsid w:val="00E30FC5"/>
    <w:rsid w:val="00E324BC"/>
    <w:rsid w:val="00E32715"/>
    <w:rsid w:val="00E327CF"/>
    <w:rsid w:val="00E337CC"/>
    <w:rsid w:val="00E338EB"/>
    <w:rsid w:val="00E3405F"/>
    <w:rsid w:val="00E34239"/>
    <w:rsid w:val="00E34FFE"/>
    <w:rsid w:val="00E35351"/>
    <w:rsid w:val="00E353D6"/>
    <w:rsid w:val="00E35E5B"/>
    <w:rsid w:val="00E36017"/>
    <w:rsid w:val="00E36432"/>
    <w:rsid w:val="00E368BC"/>
    <w:rsid w:val="00E37343"/>
    <w:rsid w:val="00E40055"/>
    <w:rsid w:val="00E410B8"/>
    <w:rsid w:val="00E4182B"/>
    <w:rsid w:val="00E419E2"/>
    <w:rsid w:val="00E41B05"/>
    <w:rsid w:val="00E4200D"/>
    <w:rsid w:val="00E42410"/>
    <w:rsid w:val="00E4391A"/>
    <w:rsid w:val="00E43EFB"/>
    <w:rsid w:val="00E44369"/>
    <w:rsid w:val="00E444CA"/>
    <w:rsid w:val="00E44605"/>
    <w:rsid w:val="00E44AFA"/>
    <w:rsid w:val="00E454DB"/>
    <w:rsid w:val="00E4596D"/>
    <w:rsid w:val="00E459A9"/>
    <w:rsid w:val="00E45D82"/>
    <w:rsid w:val="00E45F48"/>
    <w:rsid w:val="00E4686F"/>
    <w:rsid w:val="00E47989"/>
    <w:rsid w:val="00E501B6"/>
    <w:rsid w:val="00E50250"/>
    <w:rsid w:val="00E505F8"/>
    <w:rsid w:val="00E5091B"/>
    <w:rsid w:val="00E50FB4"/>
    <w:rsid w:val="00E5106E"/>
    <w:rsid w:val="00E51A36"/>
    <w:rsid w:val="00E51FE9"/>
    <w:rsid w:val="00E520B8"/>
    <w:rsid w:val="00E529FF"/>
    <w:rsid w:val="00E52B2F"/>
    <w:rsid w:val="00E52BBC"/>
    <w:rsid w:val="00E5392B"/>
    <w:rsid w:val="00E54AED"/>
    <w:rsid w:val="00E54C15"/>
    <w:rsid w:val="00E55887"/>
    <w:rsid w:val="00E55A12"/>
    <w:rsid w:val="00E55B35"/>
    <w:rsid w:val="00E55F93"/>
    <w:rsid w:val="00E56754"/>
    <w:rsid w:val="00E569B1"/>
    <w:rsid w:val="00E56CBB"/>
    <w:rsid w:val="00E56DF2"/>
    <w:rsid w:val="00E570C3"/>
    <w:rsid w:val="00E57B8E"/>
    <w:rsid w:val="00E57BEA"/>
    <w:rsid w:val="00E60163"/>
    <w:rsid w:val="00E609C6"/>
    <w:rsid w:val="00E60D7F"/>
    <w:rsid w:val="00E61835"/>
    <w:rsid w:val="00E61927"/>
    <w:rsid w:val="00E61B2E"/>
    <w:rsid w:val="00E61F93"/>
    <w:rsid w:val="00E62AE5"/>
    <w:rsid w:val="00E638D0"/>
    <w:rsid w:val="00E63F4E"/>
    <w:rsid w:val="00E6492A"/>
    <w:rsid w:val="00E64C33"/>
    <w:rsid w:val="00E65608"/>
    <w:rsid w:val="00E65E14"/>
    <w:rsid w:val="00E66821"/>
    <w:rsid w:val="00E66876"/>
    <w:rsid w:val="00E66CD2"/>
    <w:rsid w:val="00E7086F"/>
    <w:rsid w:val="00E70DD8"/>
    <w:rsid w:val="00E71117"/>
    <w:rsid w:val="00E71188"/>
    <w:rsid w:val="00E713A3"/>
    <w:rsid w:val="00E71605"/>
    <w:rsid w:val="00E716E8"/>
    <w:rsid w:val="00E71F32"/>
    <w:rsid w:val="00E7228E"/>
    <w:rsid w:val="00E7274B"/>
    <w:rsid w:val="00E7277E"/>
    <w:rsid w:val="00E72FF5"/>
    <w:rsid w:val="00E732A2"/>
    <w:rsid w:val="00E735AE"/>
    <w:rsid w:val="00E743D4"/>
    <w:rsid w:val="00E7448F"/>
    <w:rsid w:val="00E74667"/>
    <w:rsid w:val="00E7485E"/>
    <w:rsid w:val="00E76917"/>
    <w:rsid w:val="00E76B1E"/>
    <w:rsid w:val="00E776BE"/>
    <w:rsid w:val="00E80001"/>
    <w:rsid w:val="00E807FE"/>
    <w:rsid w:val="00E80F6D"/>
    <w:rsid w:val="00E81119"/>
    <w:rsid w:val="00E81333"/>
    <w:rsid w:val="00E818FC"/>
    <w:rsid w:val="00E829B6"/>
    <w:rsid w:val="00E82F21"/>
    <w:rsid w:val="00E83428"/>
    <w:rsid w:val="00E84F31"/>
    <w:rsid w:val="00E86258"/>
    <w:rsid w:val="00E865B7"/>
    <w:rsid w:val="00E8684B"/>
    <w:rsid w:val="00E86E7D"/>
    <w:rsid w:val="00E87214"/>
    <w:rsid w:val="00E879C1"/>
    <w:rsid w:val="00E87A3F"/>
    <w:rsid w:val="00E87B20"/>
    <w:rsid w:val="00E90102"/>
    <w:rsid w:val="00E91504"/>
    <w:rsid w:val="00E91AC4"/>
    <w:rsid w:val="00E92435"/>
    <w:rsid w:val="00E925E8"/>
    <w:rsid w:val="00E9324C"/>
    <w:rsid w:val="00E9362A"/>
    <w:rsid w:val="00E93B6F"/>
    <w:rsid w:val="00E9531E"/>
    <w:rsid w:val="00E95516"/>
    <w:rsid w:val="00E9585F"/>
    <w:rsid w:val="00E958BE"/>
    <w:rsid w:val="00E9594B"/>
    <w:rsid w:val="00E9633C"/>
    <w:rsid w:val="00E96434"/>
    <w:rsid w:val="00E96A65"/>
    <w:rsid w:val="00E96E47"/>
    <w:rsid w:val="00E96EED"/>
    <w:rsid w:val="00E971DE"/>
    <w:rsid w:val="00E97A53"/>
    <w:rsid w:val="00E97E66"/>
    <w:rsid w:val="00EA13CF"/>
    <w:rsid w:val="00EA29E2"/>
    <w:rsid w:val="00EA2EAE"/>
    <w:rsid w:val="00EA331B"/>
    <w:rsid w:val="00EA365F"/>
    <w:rsid w:val="00EA3A7A"/>
    <w:rsid w:val="00EA3AFC"/>
    <w:rsid w:val="00EA3ECC"/>
    <w:rsid w:val="00EA40A9"/>
    <w:rsid w:val="00EA4B25"/>
    <w:rsid w:val="00EA4DE8"/>
    <w:rsid w:val="00EA59C9"/>
    <w:rsid w:val="00EA5C53"/>
    <w:rsid w:val="00EA5F34"/>
    <w:rsid w:val="00EA6CEE"/>
    <w:rsid w:val="00EA6D90"/>
    <w:rsid w:val="00EA7070"/>
    <w:rsid w:val="00EA7125"/>
    <w:rsid w:val="00EA7822"/>
    <w:rsid w:val="00EB0451"/>
    <w:rsid w:val="00EB06F2"/>
    <w:rsid w:val="00EB10BF"/>
    <w:rsid w:val="00EB1DA8"/>
    <w:rsid w:val="00EB300E"/>
    <w:rsid w:val="00EB3D70"/>
    <w:rsid w:val="00EB48F8"/>
    <w:rsid w:val="00EB4A0C"/>
    <w:rsid w:val="00EB57A9"/>
    <w:rsid w:val="00EB6C3E"/>
    <w:rsid w:val="00EB7835"/>
    <w:rsid w:val="00EC1766"/>
    <w:rsid w:val="00EC1B12"/>
    <w:rsid w:val="00EC3D73"/>
    <w:rsid w:val="00EC4592"/>
    <w:rsid w:val="00EC4968"/>
    <w:rsid w:val="00EC4A8F"/>
    <w:rsid w:val="00EC5235"/>
    <w:rsid w:val="00EC5452"/>
    <w:rsid w:val="00EC55E8"/>
    <w:rsid w:val="00EC5F97"/>
    <w:rsid w:val="00EC6147"/>
    <w:rsid w:val="00ED0083"/>
    <w:rsid w:val="00ED0107"/>
    <w:rsid w:val="00ED0663"/>
    <w:rsid w:val="00ED11F7"/>
    <w:rsid w:val="00ED1CD3"/>
    <w:rsid w:val="00ED1F0F"/>
    <w:rsid w:val="00ED1FA7"/>
    <w:rsid w:val="00ED2164"/>
    <w:rsid w:val="00ED2239"/>
    <w:rsid w:val="00ED2831"/>
    <w:rsid w:val="00ED2C37"/>
    <w:rsid w:val="00ED361E"/>
    <w:rsid w:val="00ED389C"/>
    <w:rsid w:val="00ED423C"/>
    <w:rsid w:val="00ED44E0"/>
    <w:rsid w:val="00ED4A58"/>
    <w:rsid w:val="00ED598D"/>
    <w:rsid w:val="00ED61CD"/>
    <w:rsid w:val="00ED73CA"/>
    <w:rsid w:val="00ED7918"/>
    <w:rsid w:val="00ED7D6D"/>
    <w:rsid w:val="00ED7E4C"/>
    <w:rsid w:val="00ED7FF4"/>
    <w:rsid w:val="00EE0326"/>
    <w:rsid w:val="00EE05B3"/>
    <w:rsid w:val="00EE0BE3"/>
    <w:rsid w:val="00EE191B"/>
    <w:rsid w:val="00EE2309"/>
    <w:rsid w:val="00EE238B"/>
    <w:rsid w:val="00EE2549"/>
    <w:rsid w:val="00EE296C"/>
    <w:rsid w:val="00EE298E"/>
    <w:rsid w:val="00EE29CF"/>
    <w:rsid w:val="00EE3204"/>
    <w:rsid w:val="00EE342D"/>
    <w:rsid w:val="00EE353F"/>
    <w:rsid w:val="00EE427E"/>
    <w:rsid w:val="00EE5C90"/>
    <w:rsid w:val="00EE68C3"/>
    <w:rsid w:val="00EE6C4B"/>
    <w:rsid w:val="00EE7608"/>
    <w:rsid w:val="00EE7C7C"/>
    <w:rsid w:val="00EF0098"/>
    <w:rsid w:val="00EF0248"/>
    <w:rsid w:val="00EF0488"/>
    <w:rsid w:val="00EF0685"/>
    <w:rsid w:val="00EF07FD"/>
    <w:rsid w:val="00EF0EA1"/>
    <w:rsid w:val="00EF1825"/>
    <w:rsid w:val="00EF2140"/>
    <w:rsid w:val="00EF3B11"/>
    <w:rsid w:val="00EF3B2E"/>
    <w:rsid w:val="00EF45C4"/>
    <w:rsid w:val="00EF499F"/>
    <w:rsid w:val="00EF4B55"/>
    <w:rsid w:val="00EF4FCC"/>
    <w:rsid w:val="00EF5C99"/>
    <w:rsid w:val="00F0112C"/>
    <w:rsid w:val="00F01194"/>
    <w:rsid w:val="00F013F7"/>
    <w:rsid w:val="00F01C56"/>
    <w:rsid w:val="00F020D7"/>
    <w:rsid w:val="00F023C2"/>
    <w:rsid w:val="00F0249C"/>
    <w:rsid w:val="00F026E3"/>
    <w:rsid w:val="00F02C77"/>
    <w:rsid w:val="00F02CFF"/>
    <w:rsid w:val="00F02D07"/>
    <w:rsid w:val="00F04156"/>
    <w:rsid w:val="00F05478"/>
    <w:rsid w:val="00F057DB"/>
    <w:rsid w:val="00F06659"/>
    <w:rsid w:val="00F066B3"/>
    <w:rsid w:val="00F07873"/>
    <w:rsid w:val="00F101D1"/>
    <w:rsid w:val="00F1024C"/>
    <w:rsid w:val="00F10CF5"/>
    <w:rsid w:val="00F1214C"/>
    <w:rsid w:val="00F12240"/>
    <w:rsid w:val="00F1243A"/>
    <w:rsid w:val="00F125CB"/>
    <w:rsid w:val="00F126DB"/>
    <w:rsid w:val="00F13102"/>
    <w:rsid w:val="00F133F8"/>
    <w:rsid w:val="00F154EB"/>
    <w:rsid w:val="00F15C04"/>
    <w:rsid w:val="00F16069"/>
    <w:rsid w:val="00F162E6"/>
    <w:rsid w:val="00F16368"/>
    <w:rsid w:val="00F16538"/>
    <w:rsid w:val="00F16655"/>
    <w:rsid w:val="00F166C7"/>
    <w:rsid w:val="00F17049"/>
    <w:rsid w:val="00F172D9"/>
    <w:rsid w:val="00F17789"/>
    <w:rsid w:val="00F17B25"/>
    <w:rsid w:val="00F17DB0"/>
    <w:rsid w:val="00F2069D"/>
    <w:rsid w:val="00F21ABF"/>
    <w:rsid w:val="00F226DF"/>
    <w:rsid w:val="00F2290D"/>
    <w:rsid w:val="00F22C9F"/>
    <w:rsid w:val="00F233A4"/>
    <w:rsid w:val="00F24627"/>
    <w:rsid w:val="00F24A1D"/>
    <w:rsid w:val="00F251AF"/>
    <w:rsid w:val="00F27247"/>
    <w:rsid w:val="00F279DC"/>
    <w:rsid w:val="00F27F44"/>
    <w:rsid w:val="00F30C5A"/>
    <w:rsid w:val="00F31127"/>
    <w:rsid w:val="00F3124B"/>
    <w:rsid w:val="00F319A4"/>
    <w:rsid w:val="00F31A26"/>
    <w:rsid w:val="00F31BC6"/>
    <w:rsid w:val="00F32696"/>
    <w:rsid w:val="00F32839"/>
    <w:rsid w:val="00F33B4E"/>
    <w:rsid w:val="00F33D38"/>
    <w:rsid w:val="00F34621"/>
    <w:rsid w:val="00F3462C"/>
    <w:rsid w:val="00F34671"/>
    <w:rsid w:val="00F34CC8"/>
    <w:rsid w:val="00F34E26"/>
    <w:rsid w:val="00F34FA1"/>
    <w:rsid w:val="00F3581E"/>
    <w:rsid w:val="00F36133"/>
    <w:rsid w:val="00F362B1"/>
    <w:rsid w:val="00F36735"/>
    <w:rsid w:val="00F36AD1"/>
    <w:rsid w:val="00F36AFE"/>
    <w:rsid w:val="00F36B00"/>
    <w:rsid w:val="00F36E17"/>
    <w:rsid w:val="00F3792C"/>
    <w:rsid w:val="00F402AE"/>
    <w:rsid w:val="00F40389"/>
    <w:rsid w:val="00F4067C"/>
    <w:rsid w:val="00F406DA"/>
    <w:rsid w:val="00F407AA"/>
    <w:rsid w:val="00F41DD1"/>
    <w:rsid w:val="00F4292C"/>
    <w:rsid w:val="00F43230"/>
    <w:rsid w:val="00F43F31"/>
    <w:rsid w:val="00F43F9C"/>
    <w:rsid w:val="00F4512F"/>
    <w:rsid w:val="00F451F1"/>
    <w:rsid w:val="00F467AA"/>
    <w:rsid w:val="00F46856"/>
    <w:rsid w:val="00F476D8"/>
    <w:rsid w:val="00F479D6"/>
    <w:rsid w:val="00F50878"/>
    <w:rsid w:val="00F51091"/>
    <w:rsid w:val="00F51577"/>
    <w:rsid w:val="00F5535E"/>
    <w:rsid w:val="00F558E9"/>
    <w:rsid w:val="00F55D83"/>
    <w:rsid w:val="00F564C9"/>
    <w:rsid w:val="00F57048"/>
    <w:rsid w:val="00F57B17"/>
    <w:rsid w:val="00F60122"/>
    <w:rsid w:val="00F6044F"/>
    <w:rsid w:val="00F60B12"/>
    <w:rsid w:val="00F60DC7"/>
    <w:rsid w:val="00F6133C"/>
    <w:rsid w:val="00F61B3B"/>
    <w:rsid w:val="00F61DC5"/>
    <w:rsid w:val="00F62205"/>
    <w:rsid w:val="00F62522"/>
    <w:rsid w:val="00F62D53"/>
    <w:rsid w:val="00F6395C"/>
    <w:rsid w:val="00F644B4"/>
    <w:rsid w:val="00F6483E"/>
    <w:rsid w:val="00F64B54"/>
    <w:rsid w:val="00F655AA"/>
    <w:rsid w:val="00F65933"/>
    <w:rsid w:val="00F65F5A"/>
    <w:rsid w:val="00F65FAB"/>
    <w:rsid w:val="00F6631E"/>
    <w:rsid w:val="00F668F3"/>
    <w:rsid w:val="00F66D97"/>
    <w:rsid w:val="00F670C0"/>
    <w:rsid w:val="00F67CB2"/>
    <w:rsid w:val="00F67EFE"/>
    <w:rsid w:val="00F67FF0"/>
    <w:rsid w:val="00F70831"/>
    <w:rsid w:val="00F709B2"/>
    <w:rsid w:val="00F70A7B"/>
    <w:rsid w:val="00F70BC3"/>
    <w:rsid w:val="00F70BF3"/>
    <w:rsid w:val="00F70D66"/>
    <w:rsid w:val="00F71EAD"/>
    <w:rsid w:val="00F72196"/>
    <w:rsid w:val="00F722A9"/>
    <w:rsid w:val="00F723F4"/>
    <w:rsid w:val="00F72553"/>
    <w:rsid w:val="00F7277D"/>
    <w:rsid w:val="00F72795"/>
    <w:rsid w:val="00F72897"/>
    <w:rsid w:val="00F73392"/>
    <w:rsid w:val="00F737B9"/>
    <w:rsid w:val="00F73EC1"/>
    <w:rsid w:val="00F74898"/>
    <w:rsid w:val="00F74FBF"/>
    <w:rsid w:val="00F75134"/>
    <w:rsid w:val="00F75BF4"/>
    <w:rsid w:val="00F760F7"/>
    <w:rsid w:val="00F7639E"/>
    <w:rsid w:val="00F768EB"/>
    <w:rsid w:val="00F76929"/>
    <w:rsid w:val="00F76A65"/>
    <w:rsid w:val="00F76A7F"/>
    <w:rsid w:val="00F76CC3"/>
    <w:rsid w:val="00F76EDE"/>
    <w:rsid w:val="00F7778E"/>
    <w:rsid w:val="00F77BF1"/>
    <w:rsid w:val="00F803E7"/>
    <w:rsid w:val="00F806D9"/>
    <w:rsid w:val="00F807CF"/>
    <w:rsid w:val="00F8090F"/>
    <w:rsid w:val="00F80C16"/>
    <w:rsid w:val="00F81EB3"/>
    <w:rsid w:val="00F82CC7"/>
    <w:rsid w:val="00F832C2"/>
    <w:rsid w:val="00F83577"/>
    <w:rsid w:val="00F839E5"/>
    <w:rsid w:val="00F85E46"/>
    <w:rsid w:val="00F86620"/>
    <w:rsid w:val="00F8713A"/>
    <w:rsid w:val="00F8741C"/>
    <w:rsid w:val="00F90260"/>
    <w:rsid w:val="00F90BAC"/>
    <w:rsid w:val="00F90E25"/>
    <w:rsid w:val="00F910CD"/>
    <w:rsid w:val="00F920F0"/>
    <w:rsid w:val="00F92AC9"/>
    <w:rsid w:val="00F93371"/>
    <w:rsid w:val="00F93722"/>
    <w:rsid w:val="00F93A00"/>
    <w:rsid w:val="00F9460A"/>
    <w:rsid w:val="00F94D40"/>
    <w:rsid w:val="00F94DB2"/>
    <w:rsid w:val="00F94FCD"/>
    <w:rsid w:val="00F9561A"/>
    <w:rsid w:val="00F96306"/>
    <w:rsid w:val="00F965F8"/>
    <w:rsid w:val="00F96DBE"/>
    <w:rsid w:val="00F976A5"/>
    <w:rsid w:val="00F97C77"/>
    <w:rsid w:val="00FA0D17"/>
    <w:rsid w:val="00FA1498"/>
    <w:rsid w:val="00FA2EF2"/>
    <w:rsid w:val="00FA3BE9"/>
    <w:rsid w:val="00FA6858"/>
    <w:rsid w:val="00FA6CCB"/>
    <w:rsid w:val="00FA74B8"/>
    <w:rsid w:val="00FA7554"/>
    <w:rsid w:val="00FA78EF"/>
    <w:rsid w:val="00FB07AD"/>
    <w:rsid w:val="00FB08A1"/>
    <w:rsid w:val="00FB0F97"/>
    <w:rsid w:val="00FB1A0E"/>
    <w:rsid w:val="00FB2251"/>
    <w:rsid w:val="00FB2395"/>
    <w:rsid w:val="00FB279A"/>
    <w:rsid w:val="00FB2DA5"/>
    <w:rsid w:val="00FB38A0"/>
    <w:rsid w:val="00FB3FDC"/>
    <w:rsid w:val="00FB48BC"/>
    <w:rsid w:val="00FB4DAE"/>
    <w:rsid w:val="00FB568C"/>
    <w:rsid w:val="00FB58BE"/>
    <w:rsid w:val="00FB65D9"/>
    <w:rsid w:val="00FB6ABC"/>
    <w:rsid w:val="00FB6EF7"/>
    <w:rsid w:val="00FB7420"/>
    <w:rsid w:val="00FB7780"/>
    <w:rsid w:val="00FB7800"/>
    <w:rsid w:val="00FB7D73"/>
    <w:rsid w:val="00FC02EB"/>
    <w:rsid w:val="00FC09E5"/>
    <w:rsid w:val="00FC0B0C"/>
    <w:rsid w:val="00FC0B2F"/>
    <w:rsid w:val="00FC14D6"/>
    <w:rsid w:val="00FC1BEA"/>
    <w:rsid w:val="00FC1BF1"/>
    <w:rsid w:val="00FC1DF0"/>
    <w:rsid w:val="00FC1E52"/>
    <w:rsid w:val="00FC2E98"/>
    <w:rsid w:val="00FC3517"/>
    <w:rsid w:val="00FC3BFF"/>
    <w:rsid w:val="00FC3EBE"/>
    <w:rsid w:val="00FC4672"/>
    <w:rsid w:val="00FC5050"/>
    <w:rsid w:val="00FC64DD"/>
    <w:rsid w:val="00FC64FE"/>
    <w:rsid w:val="00FC6E0C"/>
    <w:rsid w:val="00FC6F0D"/>
    <w:rsid w:val="00FC702D"/>
    <w:rsid w:val="00FC7BA3"/>
    <w:rsid w:val="00FC7E0C"/>
    <w:rsid w:val="00FC7F25"/>
    <w:rsid w:val="00FD012D"/>
    <w:rsid w:val="00FD08BF"/>
    <w:rsid w:val="00FD0A27"/>
    <w:rsid w:val="00FD1163"/>
    <w:rsid w:val="00FD190D"/>
    <w:rsid w:val="00FD1D72"/>
    <w:rsid w:val="00FD1FA3"/>
    <w:rsid w:val="00FD271D"/>
    <w:rsid w:val="00FD27FD"/>
    <w:rsid w:val="00FD29AC"/>
    <w:rsid w:val="00FD2AE7"/>
    <w:rsid w:val="00FD2D36"/>
    <w:rsid w:val="00FD3762"/>
    <w:rsid w:val="00FD3953"/>
    <w:rsid w:val="00FD3981"/>
    <w:rsid w:val="00FD3C4A"/>
    <w:rsid w:val="00FD4144"/>
    <w:rsid w:val="00FD577A"/>
    <w:rsid w:val="00FD5CBD"/>
    <w:rsid w:val="00FD5E9A"/>
    <w:rsid w:val="00FD6B0B"/>
    <w:rsid w:val="00FD6D18"/>
    <w:rsid w:val="00FD70C8"/>
    <w:rsid w:val="00FD73CE"/>
    <w:rsid w:val="00FD7462"/>
    <w:rsid w:val="00FD758E"/>
    <w:rsid w:val="00FD7697"/>
    <w:rsid w:val="00FE08EA"/>
    <w:rsid w:val="00FE16E9"/>
    <w:rsid w:val="00FE1E46"/>
    <w:rsid w:val="00FE2977"/>
    <w:rsid w:val="00FE2DAB"/>
    <w:rsid w:val="00FE350E"/>
    <w:rsid w:val="00FE3F14"/>
    <w:rsid w:val="00FE4C87"/>
    <w:rsid w:val="00FE5735"/>
    <w:rsid w:val="00FE5A32"/>
    <w:rsid w:val="00FE6806"/>
    <w:rsid w:val="00FE6CF6"/>
    <w:rsid w:val="00FE77AE"/>
    <w:rsid w:val="00FE7A7F"/>
    <w:rsid w:val="00FE7C19"/>
    <w:rsid w:val="00FE7C81"/>
    <w:rsid w:val="00FF0597"/>
    <w:rsid w:val="00FF0AD2"/>
    <w:rsid w:val="00FF0DDB"/>
    <w:rsid w:val="00FF24D0"/>
    <w:rsid w:val="00FF27FF"/>
    <w:rsid w:val="00FF2B52"/>
    <w:rsid w:val="00FF2BF3"/>
    <w:rsid w:val="00FF3973"/>
    <w:rsid w:val="00FF52AB"/>
    <w:rsid w:val="00FF7201"/>
    <w:rsid w:val="00FF7916"/>
    <w:rsid w:val="02344BE6"/>
    <w:rsid w:val="1369350C"/>
    <w:rsid w:val="138139CE"/>
    <w:rsid w:val="1662244C"/>
    <w:rsid w:val="1D214727"/>
    <w:rsid w:val="1D661CD3"/>
    <w:rsid w:val="2AA26991"/>
    <w:rsid w:val="33AD6090"/>
    <w:rsid w:val="3A9335D1"/>
    <w:rsid w:val="40A47BA4"/>
    <w:rsid w:val="43747E18"/>
    <w:rsid w:val="4ED66186"/>
    <w:rsid w:val="5FFA708D"/>
    <w:rsid w:val="62C747D2"/>
    <w:rsid w:val="67BF1F2C"/>
    <w:rsid w:val="6E31224F"/>
    <w:rsid w:val="6EAF2B56"/>
    <w:rsid w:val="7091627B"/>
    <w:rsid w:val="70AD5407"/>
    <w:rsid w:val="711C7350"/>
    <w:rsid w:val="73D4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rPr>
  </w:style>
  <w:style w:type="paragraph" w:styleId="3">
    <w:name w:val="Plain Text"/>
    <w:basedOn w:val="1"/>
    <w:qFormat/>
    <w:uiPriority w:val="0"/>
    <w:rPr>
      <w:rFonts w:ascii="宋体" w:hAnsi="Courier New" w:eastAsia="宋体"/>
      <w:sz w:val="21"/>
      <w:szCs w:val="24"/>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990</Words>
  <Characters>5649</Characters>
  <Lines>47</Lines>
  <Paragraphs>13</Paragraphs>
  <TotalTime>131</TotalTime>
  <ScaleCrop>false</ScaleCrop>
  <LinksUpToDate>false</LinksUpToDate>
  <CharactersWithSpaces>6626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2019-08-08T08:33:00Z</dcterms:created>
  <dc:creator>Sky123.Org</dc:creator>
  <cp:lastModifiedBy>Administrator</cp:lastModifiedBy>
  <cp:lastPrinted>2021-04-25T08:04:00Z</cp:lastPrinted>
  <dcterms:modified xsi:type="dcterms:W3CDTF">2021-05-11T08:23:15Z</dcterms:modified>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